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A27C" w14:textId="2C82AE33" w:rsidR="00D52E3A" w:rsidRPr="00EC45C9" w:rsidRDefault="00D52E3A" w:rsidP="00D52E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C45C9">
        <w:rPr>
          <w:rFonts w:asciiTheme="minorHAnsi" w:hAnsiTheme="minorHAnsi" w:cstheme="minorHAnsi"/>
          <w:b/>
          <w:bCs/>
          <w:sz w:val="28"/>
          <w:szCs w:val="28"/>
        </w:rPr>
        <w:t>Interlaken Lakeside Reserve Ramsar Site – Bibliographic References</w:t>
      </w:r>
    </w:p>
    <w:p w14:paraId="7B9667E7" w14:textId="21801D1D" w:rsidR="007172EC" w:rsidRPr="00A566E7" w:rsidRDefault="007172EC" w:rsidP="00D52E3A">
      <w:pPr>
        <w:rPr>
          <w:rFonts w:asciiTheme="minorHAnsi" w:hAnsiTheme="minorHAnsi" w:cstheme="minorHAnsi"/>
          <w:sz w:val="22"/>
          <w:szCs w:val="22"/>
        </w:rPr>
      </w:pPr>
      <w:r w:rsidRPr="00A566E7">
        <w:rPr>
          <w:rFonts w:asciiTheme="minorHAnsi" w:hAnsiTheme="minorHAnsi" w:cstheme="minorHAnsi"/>
          <w:sz w:val="22"/>
          <w:szCs w:val="22"/>
        </w:rPr>
        <w:t>Australian Bureau of Statistics (2021). Tunbridge 2021 censu</w:t>
      </w:r>
      <w:r w:rsidR="00410D53" w:rsidRPr="00A566E7">
        <w:rPr>
          <w:rFonts w:asciiTheme="minorHAnsi" w:hAnsiTheme="minorHAnsi" w:cstheme="minorHAnsi"/>
          <w:sz w:val="22"/>
          <w:szCs w:val="22"/>
        </w:rPr>
        <w:t>s data</w:t>
      </w:r>
      <w:r w:rsidRPr="00A566E7">
        <w:rPr>
          <w:rFonts w:asciiTheme="minorHAnsi" w:hAnsiTheme="minorHAnsi" w:cstheme="minorHAnsi"/>
          <w:sz w:val="22"/>
          <w:szCs w:val="22"/>
        </w:rPr>
        <w:t>.</w:t>
      </w:r>
      <w:r w:rsidR="00410D53" w:rsidRPr="00A566E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A566E7">
          <w:rPr>
            <w:rStyle w:val="Hyperlink"/>
            <w:rFonts w:asciiTheme="minorHAnsi" w:hAnsiTheme="minorHAnsi" w:cstheme="minorHAnsi"/>
            <w:sz w:val="22"/>
            <w:szCs w:val="22"/>
          </w:rPr>
          <w:t>https://www.abs.gov.au/census/find-census-data/quickstats/2021/SAL60696</w:t>
        </w:r>
      </w:hyperlink>
      <w:r w:rsidRPr="00A566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CA618D" w14:textId="5B62664F" w:rsidR="003706A1" w:rsidRPr="00441961" w:rsidRDefault="003706A1" w:rsidP="003706A1">
      <w:pPr>
        <w:pStyle w:val="BodyText"/>
        <w:spacing w:before="100" w:beforeAutospacing="1" w:after="100" w:afterAutospacing="1"/>
        <w:ind w:right="57"/>
      </w:pPr>
      <w:r w:rsidRPr="00441961">
        <w:t>Australian Bureau of Meteorology</w:t>
      </w:r>
      <w:r w:rsidR="00441961" w:rsidRPr="00441961">
        <w:t xml:space="preserve"> (BoM)</w:t>
      </w:r>
      <w:r w:rsidRPr="00441961">
        <w:t xml:space="preserve"> (2002). Climate Information. Accessed 13 August 2009 from www.bom.gov.au/climate. Bureau of Meteorology, Australia.</w:t>
      </w:r>
    </w:p>
    <w:p w14:paraId="2C15E679" w14:textId="5F4508E2" w:rsidR="00D52E3A" w:rsidRPr="00A566E7" w:rsidRDefault="00D52E3A" w:rsidP="00D52E3A">
      <w:pPr>
        <w:rPr>
          <w:rFonts w:asciiTheme="minorHAnsi" w:hAnsiTheme="minorHAnsi" w:cstheme="minorHAnsi"/>
          <w:sz w:val="22"/>
          <w:szCs w:val="22"/>
        </w:rPr>
      </w:pPr>
      <w:r w:rsidRPr="00A566E7">
        <w:rPr>
          <w:rFonts w:asciiTheme="minorHAnsi" w:hAnsiTheme="minorHAnsi" w:cstheme="minorHAnsi"/>
          <w:sz w:val="22"/>
          <w:szCs w:val="22"/>
        </w:rPr>
        <w:t xml:space="preserve">Bureau of Meteorology (BoM) (2012). Australian Hydrological Geospatial Fabric (Geofabric). </w:t>
      </w:r>
      <w:r w:rsidRPr="00A566E7">
        <w:rPr>
          <w:rFonts w:asciiTheme="minorHAnsi" w:hAnsiTheme="minorHAnsi" w:cstheme="minorHAnsi"/>
          <w:i/>
          <w:iCs/>
          <w:sz w:val="22"/>
          <w:szCs w:val="22"/>
        </w:rPr>
        <w:t>Topographic Drainage Divisions and River Regions</w:t>
      </w:r>
      <w:r w:rsidRPr="00A566E7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r w:rsidRPr="00A566E7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http://www.bom.gov.au/water/geofabric/</w:t>
        </w:r>
      </w:hyperlink>
      <w:r w:rsidRPr="00A566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A20833" w14:textId="70F70CC8" w:rsidR="00441961" w:rsidRPr="00441961" w:rsidRDefault="00441961" w:rsidP="00441961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441961">
        <w:rPr>
          <w:rFonts w:asciiTheme="minorHAnsi" w:hAnsiTheme="minorHAnsi" w:cstheme="minorHAnsi"/>
          <w:sz w:val="22"/>
          <w:szCs w:val="22"/>
        </w:rPr>
        <w:t xml:space="preserve">Bureau of Meteorology (BoM) and Commonwealth Scientific and Industrial Research </w:t>
      </w:r>
      <w:proofErr w:type="spellStart"/>
      <w:r w:rsidRPr="00441961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441961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441961">
        <w:rPr>
          <w:rFonts w:asciiTheme="minorHAnsi" w:hAnsiTheme="minorHAnsi" w:cstheme="minorHAnsi"/>
          <w:sz w:val="22"/>
          <w:szCs w:val="22"/>
        </w:rPr>
        <w:t>CSIRO) (2022</w:t>
      </w:r>
      <w:r w:rsidR="00377693">
        <w:rPr>
          <w:rFonts w:asciiTheme="minorHAnsi" w:hAnsiTheme="minorHAnsi" w:cstheme="minorHAnsi"/>
          <w:sz w:val="22"/>
          <w:szCs w:val="22"/>
        </w:rPr>
        <w:t>a</w:t>
      </w:r>
      <w:r w:rsidRPr="00441961">
        <w:rPr>
          <w:rFonts w:asciiTheme="minorHAnsi" w:hAnsiTheme="minorHAnsi" w:cstheme="minorHAnsi"/>
          <w:sz w:val="22"/>
          <w:szCs w:val="22"/>
        </w:rPr>
        <w:t xml:space="preserve">). </w:t>
      </w:r>
      <w:r w:rsidRPr="00441961">
        <w:rPr>
          <w:rFonts w:asciiTheme="minorHAnsi" w:hAnsiTheme="minorHAnsi" w:cstheme="minorHAnsi"/>
          <w:i/>
          <w:iCs/>
          <w:sz w:val="22"/>
          <w:szCs w:val="22"/>
        </w:rPr>
        <w:t xml:space="preserve">State of the Climate 2022. </w:t>
      </w:r>
      <w:hyperlink r:id="rId8" w:history="1">
        <w:r w:rsidRPr="00441961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http://www.bom.gov.au/state-of-the-climate/</w:t>
        </w:r>
      </w:hyperlink>
    </w:p>
    <w:p w14:paraId="3816F994" w14:textId="64011295" w:rsidR="00377693" w:rsidRPr="002D5F28" w:rsidRDefault="00377693" w:rsidP="00377693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441961">
        <w:rPr>
          <w:rFonts w:asciiTheme="minorHAnsi" w:hAnsiTheme="minorHAnsi" w:cstheme="minorHAnsi"/>
          <w:sz w:val="22"/>
          <w:szCs w:val="22"/>
        </w:rPr>
        <w:t xml:space="preserve">Bureau of Meteorology (BoM) and Commonwealth Scientific and Industrial Research </w:t>
      </w:r>
      <w:proofErr w:type="spellStart"/>
      <w:r w:rsidRPr="00441961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441961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441961">
        <w:rPr>
          <w:rFonts w:asciiTheme="minorHAnsi" w:hAnsiTheme="minorHAnsi" w:cstheme="minorHAnsi"/>
          <w:sz w:val="22"/>
          <w:szCs w:val="22"/>
        </w:rPr>
        <w:t>CSIRO) (2022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441961">
        <w:rPr>
          <w:rFonts w:asciiTheme="minorHAnsi" w:hAnsiTheme="minorHAnsi" w:cstheme="minorHAnsi"/>
          <w:sz w:val="22"/>
          <w:szCs w:val="22"/>
        </w:rPr>
        <w:t xml:space="preserve">). </w:t>
      </w:r>
      <w:r w:rsidRPr="00441961">
        <w:rPr>
          <w:rFonts w:asciiTheme="minorHAnsi" w:hAnsiTheme="minorHAnsi" w:cstheme="minorHAnsi"/>
          <w:i/>
          <w:iCs/>
          <w:sz w:val="22"/>
          <w:szCs w:val="22"/>
        </w:rPr>
        <w:t>Climate Change in Australia: Projections for Australia’s NRM Regions.</w:t>
      </w:r>
      <w:r w:rsidRPr="0044196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441961">
          <w:rPr>
            <w:rStyle w:val="Hyperlink"/>
            <w:rFonts w:asciiTheme="minorHAnsi" w:hAnsiTheme="minorHAnsi" w:cstheme="minorHAnsi"/>
            <w:sz w:val="22"/>
            <w:szCs w:val="22"/>
          </w:rPr>
          <w:t>https://www.climatechangeinaustralia.gov.au/en/climate-projections/future-climate/regional-climate-change-explorer/super-clusters/</w:t>
        </w:r>
      </w:hyperlink>
    </w:p>
    <w:p w14:paraId="6F695764" w14:textId="77777777" w:rsidR="00D52E3A" w:rsidRPr="00441961" w:rsidRDefault="00D52E3A" w:rsidP="00D52E3A">
      <w:pPr>
        <w:rPr>
          <w:rFonts w:asciiTheme="minorHAnsi" w:hAnsiTheme="minorHAnsi" w:cstheme="minorHAnsi"/>
          <w:sz w:val="22"/>
          <w:szCs w:val="22"/>
        </w:rPr>
      </w:pPr>
      <w:r w:rsidRPr="00441961">
        <w:rPr>
          <w:rFonts w:asciiTheme="minorHAnsi" w:hAnsiTheme="minorHAnsi" w:cstheme="minorHAnsi"/>
          <w:sz w:val="22"/>
          <w:szCs w:val="22"/>
        </w:rPr>
        <w:t xml:space="preserve">CAMBA (1986). Agreement between the Government of Australia and the Government of the People's Republic of China for the Protection of Migratory Birds and their Environment, </w:t>
      </w:r>
      <w:hyperlink r:id="rId10" w:history="1">
        <w:r w:rsidRPr="00441961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http://www.austlii.edu.au/au/other/dfat/treaties/1988/22.html</w:t>
        </w:r>
      </w:hyperlink>
      <w:r w:rsidRPr="00441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57250" w14:textId="40D0A56A" w:rsidR="003706A1" w:rsidRPr="00441961" w:rsidRDefault="003706A1" w:rsidP="003706A1">
      <w:pPr>
        <w:rPr>
          <w:rFonts w:asciiTheme="minorHAnsi" w:hAnsiTheme="minorHAnsi" w:cstheme="minorHAnsi"/>
          <w:sz w:val="22"/>
          <w:szCs w:val="22"/>
        </w:rPr>
      </w:pPr>
      <w:r w:rsidRPr="00441961">
        <w:rPr>
          <w:rFonts w:asciiTheme="minorHAnsi" w:hAnsiTheme="minorHAnsi" w:cstheme="minorHAnsi"/>
          <w:sz w:val="22"/>
          <w:szCs w:val="22"/>
        </w:rPr>
        <w:t>Cheng D M H and Tyler P A (1973). ‘</w:t>
      </w:r>
      <w:smartTag w:uri="urn:schemas-microsoft-com:office:smarttags" w:element="place">
        <w:smartTag w:uri="urn:schemas-microsoft-com:office:smarttags" w:element="PlaceType">
          <w:r w:rsidRPr="00441961">
            <w:rPr>
              <w:rFonts w:asciiTheme="minorHAnsi" w:hAnsiTheme="minorHAnsi" w:cstheme="minorHAnsi"/>
              <w:sz w:val="22"/>
              <w:szCs w:val="22"/>
            </w:rPr>
            <w:t>Lake</w:t>
          </w:r>
        </w:smartTag>
        <w:r w:rsidRPr="00441961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Name">
          <w:r w:rsidRPr="00441961">
            <w:rPr>
              <w:rFonts w:asciiTheme="minorHAnsi" w:hAnsiTheme="minorHAnsi" w:cstheme="minorHAnsi"/>
              <w:sz w:val="22"/>
              <w:szCs w:val="22"/>
            </w:rPr>
            <w:t>Sorell</w:t>
          </w:r>
        </w:smartTag>
      </w:smartTag>
      <w:r w:rsidRPr="00441961">
        <w:rPr>
          <w:rFonts w:asciiTheme="minorHAnsi" w:hAnsiTheme="minorHAnsi" w:cstheme="minorHAnsi"/>
          <w:sz w:val="22"/>
          <w:szCs w:val="22"/>
        </w:rPr>
        <w:t xml:space="preserve"> and </w:t>
      </w:r>
      <w:smartTag w:uri="urn:schemas-microsoft-com:office:smarttags" w:element="address">
        <w:smartTag w:uri="urn:schemas-microsoft-com:office:smarttags" w:element="Street">
          <w:r w:rsidRPr="00441961">
            <w:rPr>
              <w:rFonts w:asciiTheme="minorHAnsi" w:hAnsiTheme="minorHAnsi" w:cstheme="minorHAnsi"/>
              <w:sz w:val="22"/>
              <w:szCs w:val="22"/>
            </w:rPr>
            <w:t>Lake Crescent</w:t>
          </w:r>
        </w:smartTag>
      </w:smartTag>
      <w:r w:rsidRPr="00441961">
        <w:rPr>
          <w:rFonts w:asciiTheme="minorHAnsi" w:hAnsiTheme="minorHAnsi" w:cstheme="minorHAnsi"/>
          <w:sz w:val="22"/>
          <w:szCs w:val="22"/>
        </w:rPr>
        <w:t xml:space="preserve">: a Tasmanian paradox’, Int. Revue </w:t>
      </w:r>
      <w:proofErr w:type="spellStart"/>
      <w:r w:rsidRPr="00441961">
        <w:rPr>
          <w:rFonts w:asciiTheme="minorHAnsi" w:hAnsiTheme="minorHAnsi" w:cstheme="minorHAnsi"/>
          <w:sz w:val="22"/>
          <w:szCs w:val="22"/>
        </w:rPr>
        <w:t>ges</w:t>
      </w:r>
      <w:proofErr w:type="spellEnd"/>
      <w:r w:rsidRPr="0044196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1961">
        <w:rPr>
          <w:rFonts w:asciiTheme="minorHAnsi" w:hAnsiTheme="minorHAnsi" w:cstheme="minorHAnsi"/>
          <w:sz w:val="22"/>
          <w:szCs w:val="22"/>
        </w:rPr>
        <w:t>Hydrobiologie</w:t>
      </w:r>
      <w:proofErr w:type="spellEnd"/>
      <w:r w:rsidRPr="00441961">
        <w:rPr>
          <w:rFonts w:asciiTheme="minorHAnsi" w:hAnsiTheme="minorHAnsi" w:cstheme="minorHAnsi"/>
          <w:sz w:val="22"/>
          <w:szCs w:val="22"/>
        </w:rPr>
        <w:t>, 58 (3). pp. 307 -343.</w:t>
      </w:r>
    </w:p>
    <w:p w14:paraId="0624E3C0" w14:textId="77777777" w:rsidR="009E1C78" w:rsidRPr="002D5F28" w:rsidRDefault="009E1C78" w:rsidP="00D52E3A">
      <w:pPr>
        <w:rPr>
          <w:rFonts w:asciiTheme="minorHAnsi" w:hAnsiTheme="minorHAnsi" w:cstheme="minorHAnsi"/>
          <w:sz w:val="22"/>
          <w:szCs w:val="22"/>
        </w:rPr>
      </w:pPr>
      <w:r w:rsidRPr="002D5F28">
        <w:rPr>
          <w:rFonts w:asciiTheme="minorHAnsi" w:hAnsiTheme="minorHAnsi" w:cstheme="minorHAnsi"/>
          <w:sz w:val="22"/>
          <w:szCs w:val="22"/>
        </w:rPr>
        <w:t xml:space="preserve">Chilcott S. J (1986). Lake Crescent environmental impact statement: The effects of a 0.5m water level increase on Lake Crescent. </w:t>
      </w:r>
    </w:p>
    <w:p w14:paraId="039908EA" w14:textId="327EA542" w:rsidR="00D74631" w:rsidRPr="002D5F28" w:rsidRDefault="00D74631" w:rsidP="00D52E3A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2D5F28">
        <w:rPr>
          <w:rFonts w:asciiTheme="minorHAnsi" w:hAnsiTheme="minorHAnsi" w:cstheme="minorHAnsi"/>
          <w:sz w:val="22"/>
          <w:szCs w:val="22"/>
        </w:rPr>
        <w:t xml:space="preserve">Clark, </w:t>
      </w:r>
      <w:r w:rsidR="004C4AE4" w:rsidRPr="002D5F28">
        <w:rPr>
          <w:rFonts w:asciiTheme="minorHAnsi" w:hAnsiTheme="minorHAnsi" w:cstheme="minorHAnsi"/>
          <w:sz w:val="22"/>
          <w:szCs w:val="22"/>
        </w:rPr>
        <w:t xml:space="preserve">S A., Miller A.C., and Ponder, W.F. (2003). </w:t>
      </w:r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 xml:space="preserve">Revision of the Snail Genus </w:t>
      </w:r>
      <w:proofErr w:type="spellStart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>Austropyrgus</w:t>
      </w:r>
      <w:proofErr w:type="spellEnd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>Gastropoda</w:t>
      </w:r>
      <w:proofErr w:type="spellEnd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proofErr w:type="spellStart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>Hydrobiidae</w:t>
      </w:r>
      <w:proofErr w:type="spellEnd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 xml:space="preserve">) A </w:t>
      </w:r>
      <w:proofErr w:type="spellStart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>Morphostatic</w:t>
      </w:r>
      <w:proofErr w:type="spellEnd"/>
      <w:r w:rsidR="00515088" w:rsidRPr="002D5F28">
        <w:rPr>
          <w:rFonts w:asciiTheme="minorHAnsi" w:hAnsiTheme="minorHAnsi" w:cstheme="minorHAnsi"/>
          <w:i/>
          <w:iCs/>
          <w:sz w:val="22"/>
          <w:szCs w:val="22"/>
        </w:rPr>
        <w:t xml:space="preserve"> Radiation of Freshwater Gastropods in Southeastern Australia.</w:t>
      </w:r>
      <w:r w:rsidR="00515088" w:rsidRPr="002D5F28">
        <w:rPr>
          <w:rFonts w:asciiTheme="minorHAnsi" w:hAnsiTheme="minorHAnsi" w:cstheme="minorHAnsi"/>
          <w:sz w:val="22"/>
          <w:szCs w:val="22"/>
        </w:rPr>
        <w:t xml:space="preserve"> Records of the Australian Museum</w:t>
      </w:r>
      <w:r w:rsidR="0020530D" w:rsidRPr="002D5F28">
        <w:rPr>
          <w:rFonts w:asciiTheme="minorHAnsi" w:hAnsiTheme="minorHAnsi" w:cstheme="minorHAnsi"/>
          <w:sz w:val="22"/>
          <w:szCs w:val="22"/>
        </w:rPr>
        <w:t xml:space="preserve"> </w:t>
      </w:r>
      <w:r w:rsidR="00515088" w:rsidRPr="002D5F28">
        <w:rPr>
          <w:rFonts w:asciiTheme="minorHAnsi" w:hAnsiTheme="minorHAnsi" w:cstheme="minorHAnsi"/>
          <w:sz w:val="22"/>
          <w:szCs w:val="22"/>
        </w:rPr>
        <w:t>28</w:t>
      </w:r>
      <w:r w:rsidR="0020530D" w:rsidRPr="002D5F28">
        <w:rPr>
          <w:rFonts w:asciiTheme="minorHAnsi" w:hAnsiTheme="minorHAnsi" w:cstheme="minorHAnsi"/>
          <w:sz w:val="22"/>
          <w:szCs w:val="22"/>
        </w:rPr>
        <w:t>: 1-109</w:t>
      </w:r>
      <w:r w:rsidR="00515088" w:rsidRPr="002D5F28">
        <w:rPr>
          <w:rFonts w:asciiTheme="minorHAnsi" w:hAnsiTheme="minorHAnsi" w:cstheme="minorHAnsi"/>
          <w:sz w:val="22"/>
          <w:szCs w:val="22"/>
        </w:rPr>
        <w:t xml:space="preserve">. </w:t>
      </w:r>
      <w:hyperlink r:id="rId11" w:history="1">
        <w:r w:rsidR="009E1C78" w:rsidRPr="002D5F28">
          <w:rPr>
            <w:rStyle w:val="Hyperlink"/>
            <w:rFonts w:asciiTheme="minorHAnsi" w:hAnsiTheme="minorHAnsi" w:cstheme="minorHAnsi"/>
            <w:sz w:val="22"/>
            <w:szCs w:val="22"/>
          </w:rPr>
          <w:t>https://media.australian.museum/media/Uploads/Journals/17954/1377_complete.pdf</w:t>
        </w:r>
      </w:hyperlink>
    </w:p>
    <w:p w14:paraId="08B3F64E" w14:textId="77777777" w:rsidR="009E1C78" w:rsidRPr="002D5F28" w:rsidRDefault="009E1C78" w:rsidP="009E1C78">
      <w:pPr>
        <w:rPr>
          <w:rFonts w:asciiTheme="minorHAnsi" w:hAnsiTheme="minorHAnsi" w:cstheme="minorHAnsi"/>
          <w:sz w:val="22"/>
          <w:szCs w:val="22"/>
        </w:rPr>
      </w:pPr>
      <w:r w:rsidRPr="002D5F28">
        <w:rPr>
          <w:rFonts w:asciiTheme="minorHAnsi" w:hAnsiTheme="minorHAnsi" w:cstheme="minorHAnsi"/>
          <w:sz w:val="22"/>
          <w:szCs w:val="22"/>
        </w:rPr>
        <w:t xml:space="preserve">Cleary C (1997). Habitat preferences of the endemic hydrobiid gastropod </w:t>
      </w:r>
      <w:proofErr w:type="spellStart"/>
      <w:r w:rsidRPr="002D5F28">
        <w:rPr>
          <w:rFonts w:asciiTheme="minorHAnsi" w:hAnsiTheme="minorHAnsi" w:cstheme="minorHAnsi"/>
          <w:sz w:val="22"/>
          <w:szCs w:val="22"/>
        </w:rPr>
        <w:t>Austropyrgus</w:t>
      </w:r>
      <w:proofErr w:type="spellEnd"/>
      <w:r w:rsidRPr="002D5F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5F2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2D5F28">
        <w:rPr>
          <w:rFonts w:asciiTheme="minorHAnsi" w:hAnsiTheme="minorHAnsi" w:cstheme="minorHAnsi"/>
          <w:sz w:val="22"/>
          <w:szCs w:val="22"/>
        </w:rPr>
        <w:t xml:space="preserve">, and other aquatic gastropods form Lakes Sorell and Crescent, </w:t>
      </w:r>
      <w:smartTag w:uri="urn:schemas-microsoft-com:office:smarttags" w:element="place">
        <w:smartTag w:uri="urn:schemas-microsoft-com:office:smarttags" w:element="City">
          <w:r w:rsidRPr="002D5F28">
            <w:rPr>
              <w:rFonts w:asciiTheme="minorHAnsi" w:hAnsiTheme="minorHAnsi" w:cstheme="minorHAnsi"/>
              <w:sz w:val="22"/>
              <w:szCs w:val="22"/>
            </w:rPr>
            <w:t>Central Plateau</w:t>
          </w:r>
        </w:smartTag>
        <w:r w:rsidRPr="002D5F28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2D5F28">
            <w:rPr>
              <w:rFonts w:asciiTheme="minorHAnsi" w:hAnsiTheme="minorHAnsi" w:cstheme="minorHAnsi"/>
              <w:sz w:val="22"/>
              <w:szCs w:val="22"/>
            </w:rPr>
            <w:t>Tasmania</w:t>
          </w:r>
        </w:smartTag>
      </w:smartTag>
      <w:r w:rsidRPr="002D5F28">
        <w:rPr>
          <w:rFonts w:asciiTheme="minorHAnsi" w:hAnsiTheme="minorHAnsi" w:cstheme="minorHAnsi"/>
          <w:sz w:val="22"/>
          <w:szCs w:val="22"/>
        </w:rPr>
        <w:t xml:space="preserve">. BSc Honours Thesis, </w:t>
      </w:r>
      <w:smartTag w:uri="urn:schemas-microsoft-com:office:smarttags" w:element="place">
        <w:smartTag w:uri="urn:schemas-microsoft-com:office:smarttags" w:element="PlaceType">
          <w:r w:rsidRPr="002D5F28">
            <w:rPr>
              <w:rFonts w:asciiTheme="minorHAnsi" w:hAnsiTheme="minorHAnsi" w:cstheme="minorHAnsi"/>
              <w:sz w:val="22"/>
              <w:szCs w:val="22"/>
            </w:rPr>
            <w:t>University</w:t>
          </w:r>
        </w:smartTag>
        <w:r w:rsidRPr="002D5F28">
          <w:rPr>
            <w:rFonts w:asciiTheme="minorHAnsi" w:hAnsiTheme="minorHAnsi" w:cstheme="minorHAnsi"/>
            <w:sz w:val="22"/>
            <w:szCs w:val="22"/>
          </w:rPr>
          <w:t xml:space="preserve"> of </w:t>
        </w:r>
        <w:smartTag w:uri="urn:schemas-microsoft-com:office:smarttags" w:element="PlaceName">
          <w:r w:rsidRPr="002D5F28">
            <w:rPr>
              <w:rFonts w:asciiTheme="minorHAnsi" w:hAnsiTheme="minorHAnsi" w:cstheme="minorHAnsi"/>
              <w:sz w:val="22"/>
              <w:szCs w:val="22"/>
            </w:rPr>
            <w:t>Tasmania</w:t>
          </w:r>
        </w:smartTag>
      </w:smartTag>
      <w:r w:rsidRPr="002D5F28">
        <w:rPr>
          <w:rFonts w:asciiTheme="minorHAnsi" w:hAnsiTheme="minorHAnsi" w:cstheme="minorHAnsi"/>
          <w:sz w:val="22"/>
          <w:szCs w:val="22"/>
        </w:rPr>
        <w:t>.</w:t>
      </w:r>
    </w:p>
    <w:p w14:paraId="445EE5AC" w14:textId="1E57EA57" w:rsidR="00D52E3A" w:rsidRPr="00441961" w:rsidRDefault="00441961" w:rsidP="00D52E3A">
      <w:pPr>
        <w:spacing w:before="30" w:line="240" w:lineRule="auto"/>
      </w:pPr>
      <w:r w:rsidRPr="00441961">
        <w:rPr>
          <w:rFonts w:asciiTheme="minorHAnsi" w:hAnsiTheme="minorHAnsi" w:cstheme="minorHAnsi"/>
          <w:sz w:val="22"/>
          <w:szCs w:val="22"/>
        </w:rPr>
        <w:t xml:space="preserve">Convention on Migratory </w:t>
      </w:r>
      <w:proofErr w:type="gramStart"/>
      <w:r w:rsidRPr="00441961">
        <w:rPr>
          <w:rFonts w:asciiTheme="minorHAnsi" w:hAnsiTheme="minorHAnsi" w:cstheme="minorHAnsi"/>
          <w:sz w:val="22"/>
          <w:szCs w:val="22"/>
        </w:rPr>
        <w:t>Species  (</w:t>
      </w:r>
      <w:proofErr w:type="gramEnd"/>
      <w:r w:rsidR="00D52E3A" w:rsidRPr="00441961">
        <w:rPr>
          <w:rFonts w:asciiTheme="minorHAnsi" w:hAnsiTheme="minorHAnsi" w:cstheme="minorHAnsi"/>
          <w:sz w:val="22"/>
          <w:szCs w:val="22"/>
        </w:rPr>
        <w:t>CMS</w:t>
      </w:r>
      <w:r w:rsidRPr="00441961">
        <w:rPr>
          <w:rFonts w:asciiTheme="minorHAnsi" w:hAnsiTheme="minorHAnsi" w:cstheme="minorHAnsi"/>
          <w:sz w:val="22"/>
          <w:szCs w:val="22"/>
        </w:rPr>
        <w:t>)</w:t>
      </w:r>
      <w:r w:rsidR="00D52E3A" w:rsidRPr="00441961">
        <w:rPr>
          <w:rFonts w:asciiTheme="minorHAnsi" w:hAnsiTheme="minorHAnsi" w:cstheme="minorHAnsi"/>
          <w:sz w:val="22"/>
          <w:szCs w:val="22"/>
        </w:rPr>
        <w:t xml:space="preserve"> (1979). Convention on the Conservation of Migratory Species of Wild Animals, </w:t>
      </w:r>
      <w:hyperlink r:id="rId12" w:history="1">
        <w:r w:rsidR="00D52E3A" w:rsidRPr="00865A23">
          <w:rPr>
            <w:rStyle w:val="Hyperlink"/>
            <w:rFonts w:asciiTheme="minorHAnsi" w:hAnsiTheme="minorHAnsi" w:cstheme="minorHAnsi"/>
            <w:sz w:val="22"/>
            <w:szCs w:val="22"/>
          </w:rPr>
          <w:t>https://www.cms.int/en</w:t>
        </w:r>
      </w:hyperlink>
      <w:r w:rsidR="00D52E3A" w:rsidRPr="00441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47A3F" w14:textId="0D5E85FB" w:rsidR="00D52E3A" w:rsidRPr="00441961" w:rsidRDefault="00D52E3A" w:rsidP="00D52E3A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441961">
        <w:rPr>
          <w:rStyle w:val="styleDatatxt"/>
          <w:rFonts w:asciiTheme="minorHAnsi" w:hAnsiTheme="minorHAnsi" w:cstheme="minorHAnsi"/>
          <w:sz w:val="22"/>
          <w:szCs w:val="22"/>
        </w:rPr>
        <w:t xml:space="preserve">Commonwealth of Australia (2012). </w:t>
      </w:r>
      <w:r w:rsidRPr="00441961">
        <w:rPr>
          <w:rStyle w:val="styleDatatxt"/>
          <w:rFonts w:asciiTheme="minorHAnsi" w:hAnsiTheme="minorHAnsi" w:cstheme="minorHAnsi"/>
          <w:i/>
          <w:iCs/>
          <w:sz w:val="22"/>
          <w:szCs w:val="22"/>
        </w:rPr>
        <w:t>Interim Biogeographic Regionalisation for Australia</w:t>
      </w:r>
      <w:r w:rsidRPr="00441961">
        <w:rPr>
          <w:rStyle w:val="styleDatatxt"/>
          <w:rFonts w:asciiTheme="minorHAnsi" w:hAnsiTheme="minorHAnsi" w:cstheme="minorHAnsi"/>
          <w:sz w:val="22"/>
          <w:szCs w:val="22"/>
        </w:rPr>
        <w:t xml:space="preserve">, Version 7. </w:t>
      </w:r>
      <w:hyperlink r:id="rId13" w:history="1">
        <w:r w:rsidRPr="00441961">
          <w:rPr>
            <w:rStyle w:val="Hyperlink"/>
            <w:rFonts w:asciiTheme="minorHAnsi" w:hAnsiTheme="minorHAnsi" w:cstheme="minorHAnsi"/>
            <w:sz w:val="22"/>
            <w:szCs w:val="22"/>
          </w:rPr>
          <w:t>https://www.dcceew.gov.au/environment/land/nrs/science/ibra</w:t>
        </w:r>
      </w:hyperlink>
      <w:r w:rsidRPr="00441961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</w:p>
    <w:p w14:paraId="4C7CCE70" w14:textId="3722C175" w:rsidR="00D52E3A" w:rsidRPr="00865A23" w:rsidRDefault="00D52E3A" w:rsidP="00D52E3A">
      <w:pPr>
        <w:spacing w:before="30" w:line="24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865A23">
        <w:rPr>
          <w:rFonts w:asciiTheme="minorHAnsi" w:hAnsiTheme="minorHAnsi" w:cstheme="minorHAnsi"/>
          <w:sz w:val="22"/>
          <w:szCs w:val="22"/>
        </w:rPr>
        <w:t xml:space="preserve">Conservation International (2019). </w:t>
      </w:r>
      <w:r w:rsidRPr="00865A23">
        <w:rPr>
          <w:rFonts w:asciiTheme="minorHAnsi" w:hAnsiTheme="minorHAnsi" w:cstheme="minorHAnsi"/>
          <w:i/>
          <w:iCs/>
          <w:sz w:val="22"/>
          <w:szCs w:val="22"/>
        </w:rPr>
        <w:t>About Blue Carbon</w:t>
      </w:r>
      <w:r w:rsidRPr="00865A23">
        <w:rPr>
          <w:rFonts w:asciiTheme="minorHAnsi" w:hAnsiTheme="minorHAnsi" w:cstheme="minorHAnsi"/>
          <w:sz w:val="22"/>
          <w:szCs w:val="22"/>
        </w:rPr>
        <w:t xml:space="preserve">. The Blue Carbon initiative website, </w:t>
      </w:r>
      <w:hyperlink r:id="rId14" w:anchor="ecosystems" w:history="1">
        <w:r w:rsidRPr="00865A23">
          <w:rPr>
            <w:rStyle w:val="Hyperlink"/>
            <w:rFonts w:asciiTheme="minorHAnsi" w:hAnsiTheme="minorHAnsi" w:cstheme="minorHAnsi"/>
            <w:sz w:val="22"/>
            <w:szCs w:val="22"/>
          </w:rPr>
          <w:t>https://www.thebluecarboninitiative.org/about-blue-carbon#ecosystems</w:t>
        </w:r>
      </w:hyperlink>
    </w:p>
    <w:p w14:paraId="3395D7B8" w14:textId="7308B238" w:rsidR="00A566E7" w:rsidRDefault="00A566E7" w:rsidP="00A566E7">
      <w:pPr>
        <w:spacing w:before="3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5A23">
        <w:rPr>
          <w:rFonts w:asciiTheme="minorHAnsi" w:hAnsiTheme="minorHAnsi" w:cstheme="minorHAnsi"/>
          <w:color w:val="000000"/>
          <w:sz w:val="22"/>
          <w:szCs w:val="22"/>
        </w:rPr>
        <w:t>Department of Climate Change, Energy, the environment and Water (DCCEEW)</w:t>
      </w:r>
      <w:r w:rsidR="003706A1" w:rsidRPr="00865A23">
        <w:rPr>
          <w:rFonts w:asciiTheme="minorHAnsi" w:hAnsiTheme="minorHAnsi" w:cstheme="minorHAnsi"/>
          <w:color w:val="000000"/>
          <w:sz w:val="22"/>
          <w:szCs w:val="22"/>
        </w:rPr>
        <w:t xml:space="preserve"> (2012). Interim </w:t>
      </w:r>
      <w:proofErr w:type="spellStart"/>
      <w:r w:rsidR="003706A1" w:rsidRPr="00865A23">
        <w:rPr>
          <w:rFonts w:asciiTheme="minorHAnsi" w:hAnsiTheme="minorHAnsi" w:cstheme="minorHAnsi"/>
          <w:color w:val="000000"/>
          <w:sz w:val="22"/>
          <w:szCs w:val="22"/>
        </w:rPr>
        <w:t>Bioregionalisation</w:t>
      </w:r>
      <w:proofErr w:type="spellEnd"/>
      <w:r w:rsidR="003706A1" w:rsidRPr="00865A23">
        <w:rPr>
          <w:rFonts w:asciiTheme="minorHAnsi" w:hAnsiTheme="minorHAnsi" w:cstheme="minorHAnsi"/>
          <w:color w:val="000000"/>
          <w:sz w:val="22"/>
          <w:szCs w:val="22"/>
        </w:rPr>
        <w:t xml:space="preserve"> for Australia Version 7. Interim Biogeographic Regionalisation for Australia Version 7. Australian Government Department of Sustainability, Environment, Water, Population and Communities, Canberra.  </w:t>
      </w:r>
      <w:hyperlink r:id="rId15" w:history="1">
        <w:r w:rsidR="003706A1" w:rsidRPr="00865A23">
          <w:rPr>
            <w:rStyle w:val="Hyperlink"/>
          </w:rPr>
          <w:t>www.dcceew.gov.au/environment/land/nrs/science/ibra</w:t>
        </w:r>
      </w:hyperlink>
    </w:p>
    <w:p w14:paraId="482BC2DD" w14:textId="77777777" w:rsidR="00865A23" w:rsidRPr="00865A23" w:rsidRDefault="00865A23" w:rsidP="00A566E7">
      <w:pPr>
        <w:spacing w:before="3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8C120CE" w14:textId="77777777" w:rsidR="00A566E7" w:rsidRPr="006B1A12" w:rsidRDefault="00A566E7" w:rsidP="00A566E7">
      <w:pPr>
        <w:spacing w:before="3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B1A12">
        <w:rPr>
          <w:rFonts w:asciiTheme="minorHAnsi" w:hAnsiTheme="minorHAnsi" w:cstheme="minorHAnsi"/>
          <w:color w:val="000000"/>
          <w:sz w:val="22"/>
          <w:szCs w:val="22"/>
        </w:rPr>
        <w:lastRenderedPageBreak/>
        <w:t>Department of the Environment (2024). </w:t>
      </w:r>
      <w:r w:rsidRPr="006B1A12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Galaxias auratus</w:t>
      </w:r>
      <w:r w:rsidRPr="006B1A12">
        <w:rPr>
          <w:rFonts w:asciiTheme="minorHAnsi" w:hAnsiTheme="minorHAnsi" w:cstheme="minorHAnsi"/>
          <w:color w:val="000000"/>
          <w:sz w:val="22"/>
          <w:szCs w:val="22"/>
        </w:rPr>
        <w:t> in Species Profile and Threats Database, Department of the Environment, Canberra. Available from: </w:t>
      </w:r>
      <w:hyperlink r:id="rId16" w:history="1">
        <w:r w:rsidRPr="006B1A12">
          <w:rPr>
            <w:rStyle w:val="Hyperlink"/>
            <w:rFonts w:asciiTheme="minorHAnsi" w:hAnsiTheme="minorHAnsi" w:cstheme="minorHAnsi"/>
            <w:color w:val="003399"/>
            <w:sz w:val="22"/>
            <w:szCs w:val="22"/>
          </w:rPr>
          <w:t>https://www.environment.gov.au/sprat</w:t>
        </w:r>
      </w:hyperlink>
      <w:r w:rsidRPr="006B1A1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D4DF55" w14:textId="77777777" w:rsidR="00DC4DFE" w:rsidRPr="006B1A12" w:rsidRDefault="00DC4DFE" w:rsidP="00DC4DFE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6B1A12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Department of Natural Resources and Environment Tasmania (DNRE) (2005) </w:t>
      </w:r>
      <w:r w:rsidRPr="006B1A12">
        <w:rPr>
          <w:rFonts w:asciiTheme="minorHAnsi" w:eastAsia="Arial" w:hAnsiTheme="minorHAnsi" w:cstheme="minorHAnsi"/>
          <w:b w:val="0"/>
          <w:bCs w:val="0"/>
          <w:i/>
          <w:iCs/>
          <w:color w:val="000000"/>
          <w:kern w:val="0"/>
          <w:sz w:val="22"/>
          <w:szCs w:val="22"/>
          <w:lang w:val="en-US" w:eastAsia="en-GB"/>
        </w:rPr>
        <w:t>Lakes Sorrell and Crescent Water Management Plan 2005.</w:t>
      </w:r>
      <w:r w:rsidRPr="006B1A12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Department of Primary Industries Water and Environment and Inland Fisheries Service Tasmania. </w:t>
      </w:r>
      <w:hyperlink r:id="rId17" w:anchor=":~:text=%E2%80%8B%E2%80%8BThe%20Lakes%20Sorell,the%20Water%20Management%20Act%201999" w:history="1">
        <w:r w:rsidRPr="006B1A12">
          <w:rPr>
            <w:rStyle w:val="Hyperlink"/>
            <w:rFonts w:asciiTheme="minorHAnsi" w:eastAsia="Arial" w:hAnsiTheme="minorHAnsi" w:cstheme="minorHAnsi"/>
            <w:b w:val="0"/>
            <w:bCs w:val="0"/>
            <w:kern w:val="0"/>
            <w:sz w:val="22"/>
            <w:szCs w:val="22"/>
            <w:lang w:val="en-US" w:eastAsia="en-GB"/>
          </w:rPr>
          <w:t>https://nre.tas.gov.au/water/water-management-plans/adopted-water-management-plans/lakes-sorell-and-crescent-water-management-plan#:~:text=%E2%80%8B%E2%80%8BThe%20Lakes%20Sorell,the%20Water%20Management%20Act%201999</w:t>
        </w:r>
      </w:hyperlink>
      <w:r w:rsidRPr="006B1A12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.</w:t>
      </w:r>
    </w:p>
    <w:p w14:paraId="4B88A076" w14:textId="77777777" w:rsidR="00DC4DFE" w:rsidRPr="00A566E7" w:rsidRDefault="00DC4DFE" w:rsidP="00DC4DFE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highlight w:val="yellow"/>
          <w:lang w:val="en-US" w:eastAsia="en-GB"/>
        </w:rPr>
      </w:pPr>
      <w:r w:rsidRPr="00865A23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Department of Natural Resources and Environment Tasmania (DNRE) (2017). </w:t>
      </w:r>
      <w:r w:rsidRPr="00865A23">
        <w:rPr>
          <w:rFonts w:asciiTheme="minorHAnsi" w:eastAsia="Arial" w:hAnsiTheme="minorHAnsi" w:cstheme="minorHAnsi"/>
          <w:b w:val="0"/>
          <w:bCs w:val="0"/>
          <w:i/>
          <w:iCs/>
          <w:color w:val="000000"/>
          <w:kern w:val="0"/>
          <w:sz w:val="22"/>
          <w:szCs w:val="22"/>
          <w:lang w:val="en-US" w:eastAsia="en-GB"/>
        </w:rPr>
        <w:t>River Clyde Catchment Water Management Plan</w:t>
      </w:r>
      <w:r w:rsidRPr="00865A23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. </w:t>
      </w:r>
      <w:hyperlink r:id="rId18" w:history="1">
        <w:r w:rsidRPr="00865A23">
          <w:rPr>
            <w:rStyle w:val="Hyperlink"/>
            <w:rFonts w:asciiTheme="minorHAnsi" w:eastAsia="Arial" w:hAnsiTheme="minorHAnsi" w:cstheme="minorHAnsi"/>
            <w:b w:val="0"/>
            <w:bCs w:val="0"/>
            <w:kern w:val="0"/>
            <w:sz w:val="22"/>
            <w:szCs w:val="22"/>
            <w:lang w:val="en-US" w:eastAsia="en-GB"/>
          </w:rPr>
          <w:t>https://nre.tas.gov.au/water/water-management-plans/adopted-water-management-plans/river-clyde-water-management-plan</w:t>
        </w:r>
      </w:hyperlink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highlight w:val="yellow"/>
          <w:lang w:val="en-US" w:eastAsia="en-GB"/>
        </w:rPr>
        <w:t xml:space="preserve"> </w:t>
      </w:r>
    </w:p>
    <w:p w14:paraId="75CB28D7" w14:textId="0BA04F92" w:rsidR="009E1C78" w:rsidRPr="002D5F28" w:rsidRDefault="009E1C78" w:rsidP="009E1C78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Department of Primary Industries, Water and the Environment (DPIWE) (2005) Information Sheet on Ramsar Wetlands (RIS): Interlaken. Department of Primary Industries, Water and the Environment, Hobart, from </w:t>
      </w:r>
      <w:hyperlink r:id="rId19" w:history="1">
        <w:r w:rsidRPr="002D5F28">
          <w:rPr>
            <w:rStyle w:val="Hyperlink"/>
            <w:rFonts w:asciiTheme="minorHAnsi" w:eastAsia="Arial" w:hAnsiTheme="minorHAnsi" w:cstheme="minorHAnsi"/>
            <w:b w:val="0"/>
            <w:bCs w:val="0"/>
            <w:kern w:val="0"/>
            <w:sz w:val="22"/>
            <w:szCs w:val="22"/>
            <w:lang w:val="en-US" w:eastAsia="en-GB"/>
          </w:rPr>
          <w:t>http://www.environment.gov.au/cgi-bin/wetlands/ramsardetails.pl?refcode=11#</w:t>
        </w:r>
      </w:hyperlink>
    </w:p>
    <w:p w14:paraId="2BE8675A" w14:textId="44071BAC" w:rsidR="003706A1" w:rsidRPr="00441961" w:rsidRDefault="00A566E7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441961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Department of Primary Industries, Water and the Environment (DPIWE) </w:t>
      </w:r>
      <w:r w:rsidR="003706A1" w:rsidRPr="00441961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(2014), Ramsar Information Sheet for the Interlaken Nature reserve. </w:t>
      </w:r>
      <w:hyperlink r:id="rId20" w:history="1">
        <w:r w:rsidRPr="00441961">
          <w:rPr>
            <w:rStyle w:val="Hyperlink"/>
            <w:rFonts w:asciiTheme="minorHAnsi" w:eastAsia="Arial" w:hAnsiTheme="minorHAnsi" w:cstheme="minorHAnsi"/>
            <w:b w:val="0"/>
            <w:bCs w:val="0"/>
            <w:kern w:val="0"/>
            <w:sz w:val="22"/>
            <w:szCs w:val="22"/>
            <w:lang w:val="en-US" w:eastAsia="en-GB"/>
          </w:rPr>
          <w:t>www.ramsar.org</w:t>
        </w:r>
      </w:hyperlink>
    </w:p>
    <w:p w14:paraId="0107EAF2" w14:textId="1E1F3619" w:rsidR="00410D53" w:rsidRPr="002D5F28" w:rsidRDefault="00410D53" w:rsidP="00093EFB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Department of Sustainability, Environment, Water, Population and Communities (DSEWPAC) (2012).  </w:t>
      </w:r>
      <w:r w:rsidRPr="002D5F28">
        <w:rPr>
          <w:rFonts w:asciiTheme="minorHAnsi" w:eastAsia="Arial" w:hAnsiTheme="minorHAnsi" w:cstheme="minorHAnsi"/>
          <w:b w:val="0"/>
          <w:bCs w:val="0"/>
          <w:i/>
          <w:iCs/>
          <w:color w:val="000000"/>
          <w:kern w:val="0"/>
          <w:sz w:val="22"/>
          <w:szCs w:val="22"/>
          <w:lang w:val="en-US" w:eastAsia="en-GB"/>
        </w:rPr>
        <w:t>Interlaken Lakeside Reserve Ramsar Site Ecological Character Description</w:t>
      </w:r>
      <w:r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.</w:t>
      </w:r>
      <w:r w:rsidR="00093EFB"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</w:t>
      </w:r>
      <w:hyperlink r:id="rId21" w:anchor="daff-page-main" w:history="1">
        <w:r w:rsidR="00093EFB" w:rsidRPr="002D5F28">
          <w:rPr>
            <w:rStyle w:val="Hyperlink"/>
            <w:rFonts w:asciiTheme="minorHAnsi" w:eastAsia="Arial" w:hAnsiTheme="minorHAnsi" w:cstheme="minorHAnsi"/>
            <w:b w:val="0"/>
            <w:bCs w:val="0"/>
            <w:kern w:val="0"/>
            <w:sz w:val="22"/>
            <w:szCs w:val="22"/>
            <w:lang w:val="en-US" w:eastAsia="en-GB"/>
          </w:rPr>
          <w:t>https://www.dcceew.gov.au/water/wetlands/publications/interlaken-lakeside-reserve-ramsar-site-ecological-character-description#daff-page-main</w:t>
        </w:r>
      </w:hyperlink>
      <w:r w:rsidR="00093EFB"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</w:t>
      </w:r>
    </w:p>
    <w:p w14:paraId="02CF5B70" w14:textId="6FF765C3" w:rsidR="00D52E3A" w:rsidRPr="002D5F28" w:rsidRDefault="00D52E3A" w:rsidP="00D52E3A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2D5F28">
        <w:rPr>
          <w:rFonts w:asciiTheme="minorHAnsi" w:hAnsiTheme="minorHAnsi" w:cstheme="minorHAnsi"/>
          <w:sz w:val="22"/>
          <w:szCs w:val="22"/>
        </w:rPr>
        <w:t xml:space="preserve">EPBC Act (1999). </w:t>
      </w:r>
      <w:r w:rsidRPr="002D5F28">
        <w:rPr>
          <w:rFonts w:asciiTheme="minorHAnsi" w:hAnsiTheme="minorHAnsi" w:cstheme="minorHAnsi"/>
          <w:i/>
          <w:iCs/>
          <w:sz w:val="22"/>
          <w:szCs w:val="22"/>
        </w:rPr>
        <w:t xml:space="preserve">Environment Protection and Biodiversity Conservation Act 1999. </w:t>
      </w:r>
      <w:hyperlink r:id="rId22" w:history="1">
        <w:r w:rsidRPr="002D5F28">
          <w:rPr>
            <w:rStyle w:val="Hyperlink"/>
            <w:rFonts w:asciiTheme="minorHAnsi" w:hAnsiTheme="minorHAnsi" w:cstheme="minorHAnsi"/>
            <w:sz w:val="22"/>
            <w:szCs w:val="22"/>
          </w:rPr>
          <w:t>https://www.legislation.gov.au/Details/C2021C00081</w:t>
        </w:r>
      </w:hyperlink>
      <w:r w:rsidRPr="002D5F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EEBFE" w14:textId="77777777" w:rsidR="009E1C78" w:rsidRPr="00A566E7" w:rsidRDefault="009E1C78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smartTag w:uri="urn:schemas-microsoft-com:office:smarttags" w:element="City">
        <w:smartTag w:uri="urn:schemas-microsoft-com:office:smarttags" w:element="place">
          <w:r w:rsidRPr="002D5F28">
            <w:rPr>
              <w:rFonts w:asciiTheme="minorHAnsi" w:eastAsia="Arial" w:hAnsiTheme="minorHAnsi" w:cstheme="minorHAnsi"/>
              <w:b w:val="0"/>
              <w:bCs w:val="0"/>
              <w:color w:val="000000"/>
              <w:kern w:val="0"/>
              <w:sz w:val="22"/>
              <w:szCs w:val="22"/>
              <w:lang w:val="en-US" w:eastAsia="en-GB"/>
            </w:rPr>
            <w:t>Fulton</w:t>
          </w:r>
        </w:smartTag>
      </w:smartTag>
      <w:r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W (1990). Tasmanian freshwater fishes. Fauna of </w:t>
      </w:r>
      <w:smartTag w:uri="urn:schemas-microsoft-com:office:smarttags" w:element="State">
        <w:r w:rsidRPr="002D5F28">
          <w:rPr>
            <w:rFonts w:asciiTheme="minorHAnsi" w:eastAsia="Arial" w:hAnsiTheme="minorHAnsi" w:cstheme="minorHAnsi"/>
            <w:b w:val="0"/>
            <w:bCs w:val="0"/>
            <w:color w:val="000000"/>
            <w:kern w:val="0"/>
            <w:sz w:val="22"/>
            <w:szCs w:val="22"/>
            <w:lang w:val="en-US" w:eastAsia="en-GB"/>
          </w:rPr>
          <w:t>Tasmania</w:t>
        </w:r>
      </w:smartTag>
      <w:r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Handbook no. 7, </w:t>
      </w:r>
      <w:smartTag w:uri="urn:schemas-microsoft-com:office:smarttags" w:element="PlaceType">
        <w:r w:rsidRPr="002D5F28">
          <w:rPr>
            <w:rFonts w:asciiTheme="minorHAnsi" w:eastAsia="Arial" w:hAnsiTheme="minorHAnsi" w:cstheme="minorHAnsi"/>
            <w:b w:val="0"/>
            <w:bCs w:val="0"/>
            <w:color w:val="000000"/>
            <w:kern w:val="0"/>
            <w:sz w:val="22"/>
            <w:szCs w:val="22"/>
            <w:lang w:val="en-US" w:eastAsia="en-GB"/>
          </w:rPr>
          <w:t>University</w:t>
        </w:r>
      </w:smartTag>
      <w:r w:rsidRPr="002D5F28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of</w:t>
      </w:r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</w:t>
      </w:r>
      <w:smartTag w:uri="urn:schemas-microsoft-com:office:smarttags" w:element="PlaceName">
        <w:r w:rsidRPr="00A566E7">
          <w:rPr>
            <w:rFonts w:asciiTheme="minorHAnsi" w:eastAsia="Arial" w:hAnsiTheme="minorHAnsi" w:cstheme="minorHAnsi"/>
            <w:b w:val="0"/>
            <w:bCs w:val="0"/>
            <w:color w:val="000000"/>
            <w:kern w:val="0"/>
            <w:sz w:val="22"/>
            <w:szCs w:val="22"/>
            <w:lang w:val="en-US" w:eastAsia="en-GB"/>
          </w:rPr>
          <w:t>Tasmania</w:t>
        </w:r>
      </w:smartTag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566E7">
            <w:rPr>
              <w:rFonts w:asciiTheme="minorHAnsi" w:eastAsia="Arial" w:hAnsiTheme="minorHAnsi" w:cstheme="minorHAnsi"/>
              <w:b w:val="0"/>
              <w:bCs w:val="0"/>
              <w:color w:val="000000"/>
              <w:kern w:val="0"/>
              <w:sz w:val="22"/>
              <w:szCs w:val="22"/>
              <w:lang w:val="en-US" w:eastAsia="en-GB"/>
            </w:rPr>
            <w:t>Hobart</w:t>
          </w:r>
        </w:smartTag>
      </w:smartTag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.</w:t>
      </w:r>
    </w:p>
    <w:p w14:paraId="02CE5324" w14:textId="77777777" w:rsidR="003706A1" w:rsidRPr="00A566E7" w:rsidRDefault="003706A1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Hardie S (2003). </w:t>
      </w:r>
      <w:hyperlink r:id="rId23" w:history="1">
        <w:proofErr w:type="gramStart"/>
        <w:r w:rsidRPr="00A566E7">
          <w:rPr>
            <w:rFonts w:asciiTheme="minorHAnsi" w:eastAsia="Arial" w:hAnsiTheme="minorHAnsi" w:cstheme="minorHAnsi"/>
            <w:b w:val="0"/>
            <w:bCs w:val="0"/>
            <w:color w:val="000000"/>
            <w:kern w:val="0"/>
            <w:sz w:val="22"/>
            <w:szCs w:val="22"/>
            <w:lang w:val="en-US" w:eastAsia="en-GB"/>
          </w:rPr>
          <w:t>Current status</w:t>
        </w:r>
        <w:proofErr w:type="gramEnd"/>
        <w:r w:rsidRPr="00A566E7">
          <w:rPr>
            <w:rFonts w:asciiTheme="minorHAnsi" w:eastAsia="Arial" w:hAnsiTheme="minorHAnsi" w:cstheme="minorHAnsi"/>
            <w:b w:val="0"/>
            <w:bCs w:val="0"/>
            <w:color w:val="000000"/>
            <w:kern w:val="0"/>
            <w:sz w:val="22"/>
            <w:szCs w:val="22"/>
            <w:lang w:val="en-US" w:eastAsia="en-GB"/>
          </w:rPr>
          <w:t xml:space="preserve"> and ecology of the Golden Galaxias (Galaxias auratus)</w:t>
        </w:r>
      </w:hyperlink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. Rehabilitation of Lakes Sorell and Crescent report series no. 7/1 Inland Fisheries Service, Hobart.</w:t>
      </w:r>
    </w:p>
    <w:p w14:paraId="37FF46FC" w14:textId="77777777" w:rsidR="009E1C78" w:rsidRPr="00F55E0E" w:rsidRDefault="009E1C78" w:rsidP="009E1C78">
      <w:pPr>
        <w:rPr>
          <w:rFonts w:asciiTheme="minorHAnsi" w:hAnsiTheme="minorHAnsi" w:cstheme="minorHAnsi"/>
          <w:sz w:val="22"/>
          <w:szCs w:val="22"/>
        </w:rPr>
      </w:pPr>
      <w:r w:rsidRPr="002D5F28">
        <w:rPr>
          <w:rFonts w:asciiTheme="minorHAnsi" w:hAnsiTheme="minorHAnsi" w:cstheme="minorHAnsi"/>
          <w:sz w:val="22"/>
          <w:szCs w:val="22"/>
        </w:rPr>
        <w:t xml:space="preserve">Hardie SA, White RWG and </w:t>
      </w:r>
      <w:proofErr w:type="spellStart"/>
      <w:r w:rsidRPr="002D5F28">
        <w:rPr>
          <w:rFonts w:asciiTheme="minorHAnsi" w:hAnsiTheme="minorHAnsi" w:cstheme="minorHAnsi"/>
          <w:sz w:val="22"/>
          <w:szCs w:val="22"/>
        </w:rPr>
        <w:t>Barmuta</w:t>
      </w:r>
      <w:proofErr w:type="spellEnd"/>
      <w:r w:rsidRPr="002D5F28">
        <w:rPr>
          <w:rFonts w:asciiTheme="minorHAnsi" w:hAnsiTheme="minorHAnsi" w:cstheme="minorHAnsi"/>
          <w:sz w:val="22"/>
          <w:szCs w:val="22"/>
        </w:rPr>
        <w:t xml:space="preserve"> LA (2007). 'Reproductive biology of the threatened golden galaxias </w:t>
      </w:r>
      <w:proofErr w:type="spellStart"/>
      <w:r w:rsidRPr="002D5F28">
        <w:rPr>
          <w:rFonts w:asciiTheme="minorHAnsi" w:hAnsiTheme="minorHAnsi" w:cstheme="minorHAnsi"/>
          <w:sz w:val="22"/>
          <w:szCs w:val="22"/>
        </w:rPr>
        <w:t>Galaxias</w:t>
      </w:r>
      <w:proofErr w:type="spellEnd"/>
      <w:r w:rsidRPr="002D5F28">
        <w:rPr>
          <w:rFonts w:asciiTheme="minorHAnsi" w:hAnsiTheme="minorHAnsi" w:cstheme="minorHAnsi"/>
          <w:sz w:val="22"/>
          <w:szCs w:val="22"/>
        </w:rPr>
        <w:t xml:space="preserve"> auratus </w:t>
      </w:r>
      <w:smartTag w:uri="urn:schemas-microsoft-com:office:smarttags" w:element="City">
        <w:smartTag w:uri="urn:schemas-microsoft-com:office:smarttags" w:element="place">
          <w:r w:rsidRPr="002D5F28">
            <w:rPr>
              <w:rFonts w:asciiTheme="minorHAnsi" w:hAnsiTheme="minorHAnsi" w:cstheme="minorHAnsi"/>
              <w:sz w:val="22"/>
              <w:szCs w:val="22"/>
            </w:rPr>
            <w:t>Johnston</w:t>
          </w:r>
        </w:smartTag>
      </w:smartTag>
      <w:r w:rsidRPr="002D5F28">
        <w:rPr>
          <w:rFonts w:asciiTheme="minorHAnsi" w:hAnsiTheme="minorHAnsi" w:cstheme="minorHAnsi"/>
          <w:sz w:val="22"/>
          <w:szCs w:val="22"/>
        </w:rPr>
        <w:t xml:space="preserve"> and the influence of lake hydrology'. Journal of Fish Biology, 71 </w:t>
      </w:r>
      <w:r w:rsidRPr="00F55E0E">
        <w:rPr>
          <w:rFonts w:asciiTheme="minorHAnsi" w:hAnsiTheme="minorHAnsi" w:cstheme="minorHAnsi"/>
          <w:sz w:val="22"/>
          <w:szCs w:val="22"/>
        </w:rPr>
        <w:t>(6). pp. 1820-1840.</w:t>
      </w:r>
    </w:p>
    <w:p w14:paraId="303839BD" w14:textId="5552A7C2" w:rsidR="009E1C78" w:rsidRPr="00EC45C9" w:rsidRDefault="009E1C78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F55E0E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Heffer DK (2003). Wetlands of </w:t>
      </w:r>
      <w:smartTag w:uri="urn:schemas-microsoft-com:office:smarttags" w:element="place">
        <w:smartTag w:uri="urn:schemas-microsoft-com:office:smarttags" w:element="PlaceType">
          <w:r w:rsidRPr="00F55E0E">
            <w:rPr>
              <w:rFonts w:asciiTheme="minorHAnsi" w:eastAsia="Arial" w:hAnsiTheme="minorHAnsi" w:cstheme="minorHAnsi"/>
              <w:b w:val="0"/>
              <w:bCs w:val="0"/>
              <w:color w:val="000000"/>
              <w:kern w:val="0"/>
              <w:sz w:val="22"/>
              <w:szCs w:val="22"/>
              <w:lang w:val="en-US" w:eastAsia="en-GB"/>
            </w:rPr>
            <w:t>Lake</w:t>
          </w:r>
        </w:smartTag>
        <w:r w:rsidRPr="00F55E0E">
          <w:rPr>
            <w:rFonts w:asciiTheme="minorHAnsi" w:eastAsia="Arial" w:hAnsiTheme="minorHAnsi" w:cstheme="minorHAnsi"/>
            <w:b w:val="0"/>
            <w:bCs w:val="0"/>
            <w:color w:val="000000"/>
            <w:kern w:val="0"/>
            <w:sz w:val="22"/>
            <w:szCs w:val="22"/>
            <w:lang w:val="en-US" w:eastAsia="en-GB"/>
          </w:rPr>
          <w:t xml:space="preserve"> </w:t>
        </w:r>
        <w:smartTag w:uri="urn:schemas-microsoft-com:office:smarttags" w:element="PlaceName">
          <w:r w:rsidRPr="00F55E0E">
            <w:rPr>
              <w:rFonts w:asciiTheme="minorHAnsi" w:eastAsia="Arial" w:hAnsiTheme="minorHAnsi" w:cstheme="minorHAnsi"/>
              <w:b w:val="0"/>
              <w:bCs w:val="0"/>
              <w:color w:val="000000"/>
              <w:kern w:val="0"/>
              <w:sz w:val="22"/>
              <w:szCs w:val="22"/>
              <w:lang w:val="en-US" w:eastAsia="en-GB"/>
            </w:rPr>
            <w:t>Sorell</w:t>
          </w:r>
        </w:smartTag>
      </w:smartTag>
      <w:r w:rsidRPr="00F55E0E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and Crescent: Conservation and Management. </w:t>
      </w:r>
      <w:r w:rsidRPr="00EC45C9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Rehabilitation of Lakes Sorell and Crescent report series no. 6/1 Inland Fisheries Service, Hobart.</w:t>
      </w:r>
    </w:p>
    <w:p w14:paraId="52D02CB9" w14:textId="12AE6BA5" w:rsidR="00A566E7" w:rsidRPr="00EC45C9" w:rsidRDefault="00A566E7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EC45C9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Inland Fisheries Service</w:t>
      </w:r>
      <w:r w:rsidR="002D5F28" w:rsidRPr="00EC45C9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(IFS)</w:t>
      </w:r>
      <w:r w:rsidRPr="00EC45C9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(2004). Carp Management Program Report, </w:t>
      </w:r>
      <w:smartTag w:uri="urn:schemas-microsoft-com:office:smarttags" w:element="address">
        <w:smartTag w:uri="urn:schemas-microsoft-com:office:smarttags" w:element="Street">
          <w:r w:rsidRPr="00EC45C9">
            <w:rPr>
              <w:rFonts w:asciiTheme="minorHAnsi" w:eastAsia="Arial" w:hAnsiTheme="minorHAnsi" w:cstheme="minorHAnsi"/>
              <w:b w:val="0"/>
              <w:bCs w:val="0"/>
              <w:color w:val="000000"/>
              <w:kern w:val="0"/>
              <w:sz w:val="22"/>
              <w:szCs w:val="22"/>
              <w:lang w:val="en-US" w:eastAsia="en-GB"/>
            </w:rPr>
            <w:t>Lakes Crescent</w:t>
          </w:r>
        </w:smartTag>
      </w:smartTag>
      <w:r w:rsidRPr="00EC45C9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and Sorell 1995 - June 2004. Inland Fisheries Service, Hobart.</w:t>
      </w:r>
    </w:p>
    <w:p w14:paraId="06764D31" w14:textId="70BFEB0E" w:rsidR="00D52E3A" w:rsidRPr="00441961" w:rsidRDefault="00D52E3A" w:rsidP="00D52E3A">
      <w:pPr>
        <w:rPr>
          <w:rFonts w:asciiTheme="minorHAnsi" w:hAnsiTheme="minorHAnsi" w:cstheme="minorHAnsi"/>
          <w:sz w:val="22"/>
          <w:szCs w:val="22"/>
        </w:rPr>
      </w:pPr>
      <w:r w:rsidRPr="00EC45C9">
        <w:rPr>
          <w:rFonts w:asciiTheme="minorHAnsi" w:hAnsiTheme="minorHAnsi" w:cstheme="minorHAnsi"/>
          <w:sz w:val="22"/>
          <w:szCs w:val="22"/>
        </w:rPr>
        <w:t xml:space="preserve">IUCN (2020). The IUCN Red List of threatened species. </w:t>
      </w:r>
      <w:hyperlink r:id="rId24" w:history="1">
        <w:r w:rsidRPr="00EC45C9">
          <w:rPr>
            <w:rStyle w:val="Hyperlink"/>
            <w:rFonts w:asciiTheme="minorHAnsi" w:hAnsiTheme="minorHAnsi" w:cstheme="minorHAnsi"/>
            <w:sz w:val="22"/>
            <w:szCs w:val="22"/>
          </w:rPr>
          <w:t>https://www.iucnredlist.org/</w:t>
        </w:r>
      </w:hyperlink>
      <w:r w:rsidRPr="00441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51703" w14:textId="77777777" w:rsidR="0032585F" w:rsidRPr="00A566E7" w:rsidRDefault="0032585F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Jackson JE (2004). Tasmanian </w:t>
      </w:r>
      <w:proofErr w:type="spellStart"/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Galaxiidae</w:t>
      </w:r>
      <w:proofErr w:type="spellEnd"/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Recovery Plan 2004-2008. Inland Fisheries Service, Hobart.</w:t>
      </w:r>
    </w:p>
    <w:p w14:paraId="037C1165" w14:textId="38D667FE" w:rsidR="00D52E3A" w:rsidRPr="00441961" w:rsidRDefault="00D52E3A" w:rsidP="00D52E3A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441961">
        <w:rPr>
          <w:rFonts w:asciiTheme="minorHAnsi" w:hAnsiTheme="minorHAnsi" w:cstheme="minorHAnsi"/>
          <w:sz w:val="22"/>
          <w:szCs w:val="22"/>
        </w:rPr>
        <w:t xml:space="preserve">JAMBA (1974). Agreement between the Government of Australia and the Government of Japan for the Protection of Migratory Birds in Danger of Extinction and their Environment,  </w:t>
      </w:r>
      <w:hyperlink r:id="rId25" w:history="1">
        <w:r w:rsidRPr="00441961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http://www.austlii.edu.au/au/other/dfat/treaties/1981/6.html</w:t>
        </w:r>
      </w:hyperlink>
    </w:p>
    <w:p w14:paraId="1A615CCE" w14:textId="77777777" w:rsidR="00E91AED" w:rsidRPr="00A566E7" w:rsidRDefault="00E91AED" w:rsidP="00A566E7">
      <w:pPr>
        <w:pStyle w:val="Heading1"/>
        <w:shd w:val="clear" w:color="auto" w:fill="FFFFFF"/>
        <w:spacing w:before="0" w:beforeAutospacing="0" w:after="120" w:afterAutospacing="0"/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</w:pPr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Kirkpatrick JB and Harwood CE (1983). ‘The conservation of Tasmanian </w:t>
      </w:r>
      <w:proofErr w:type="spellStart"/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>macrophytic</w:t>
      </w:r>
      <w:proofErr w:type="spellEnd"/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wetland vegetation’. Papers and Proceedings of the Royal Society of </w:t>
      </w:r>
      <w:smartTag w:uri="urn:schemas-microsoft-com:office:smarttags" w:element="State">
        <w:smartTag w:uri="urn:schemas-microsoft-com:office:smarttags" w:element="place">
          <w:r w:rsidRPr="00A566E7">
            <w:rPr>
              <w:rFonts w:asciiTheme="minorHAnsi" w:eastAsia="Arial" w:hAnsiTheme="minorHAnsi" w:cstheme="minorHAnsi"/>
              <w:b w:val="0"/>
              <w:bCs w:val="0"/>
              <w:color w:val="000000"/>
              <w:kern w:val="0"/>
              <w:sz w:val="22"/>
              <w:szCs w:val="22"/>
              <w:lang w:val="en-US" w:eastAsia="en-GB"/>
            </w:rPr>
            <w:t>Tasmania</w:t>
          </w:r>
        </w:smartTag>
      </w:smartTag>
      <w:r w:rsidRPr="00A566E7">
        <w:rPr>
          <w:rFonts w:asciiTheme="minorHAnsi" w:eastAsia="Arial" w:hAnsiTheme="minorHAnsi" w:cstheme="minorHAnsi"/>
          <w:b w:val="0"/>
          <w:bCs w:val="0"/>
          <w:color w:val="000000"/>
          <w:kern w:val="0"/>
          <w:sz w:val="22"/>
          <w:szCs w:val="22"/>
          <w:lang w:val="en-US" w:eastAsia="en-GB"/>
        </w:rPr>
        <w:t xml:space="preserve"> 117. pp. 5-20. </w:t>
      </w:r>
    </w:p>
    <w:p w14:paraId="5F11C15C" w14:textId="47EF338F" w:rsidR="00F34D81" w:rsidRPr="002D5F28" w:rsidRDefault="00F34D81" w:rsidP="00D52E3A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2D5F28">
        <w:rPr>
          <w:rFonts w:asciiTheme="minorHAnsi" w:hAnsiTheme="minorHAnsi" w:cstheme="minorHAnsi"/>
          <w:sz w:val="22"/>
          <w:szCs w:val="22"/>
        </w:rPr>
        <w:t>NRM South (</w:t>
      </w:r>
      <w:r w:rsidR="005D6E70" w:rsidRPr="002D5F28">
        <w:rPr>
          <w:rFonts w:asciiTheme="minorHAnsi" w:hAnsiTheme="minorHAnsi" w:cstheme="minorHAnsi"/>
          <w:sz w:val="22"/>
          <w:szCs w:val="22"/>
        </w:rPr>
        <w:t>2022</w:t>
      </w:r>
      <w:r w:rsidR="001C1C9D" w:rsidRPr="002D5F28">
        <w:rPr>
          <w:rFonts w:asciiTheme="minorHAnsi" w:hAnsiTheme="minorHAnsi" w:cstheme="minorHAnsi"/>
          <w:sz w:val="22"/>
          <w:szCs w:val="22"/>
        </w:rPr>
        <w:t xml:space="preserve">). NRM strategy 2030 Southern Tasmania. </w:t>
      </w:r>
      <w:hyperlink r:id="rId26" w:history="1">
        <w:r w:rsidR="00424D86" w:rsidRPr="002D5F28">
          <w:rPr>
            <w:rStyle w:val="Hyperlink"/>
            <w:rFonts w:asciiTheme="minorHAnsi" w:hAnsiTheme="minorHAnsi" w:cstheme="minorHAnsi"/>
            <w:sz w:val="22"/>
            <w:szCs w:val="22"/>
          </w:rPr>
          <w:t>https://nrmsouth.org.au/about-us/our-strategy/</w:t>
        </w:r>
      </w:hyperlink>
      <w:r w:rsidR="00424D86" w:rsidRPr="002D5F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7B67D" w14:textId="77777777" w:rsidR="00D52E3A" w:rsidRPr="00441961" w:rsidRDefault="00D52E3A" w:rsidP="00D52E3A">
      <w:pPr>
        <w:rPr>
          <w:rFonts w:asciiTheme="minorHAnsi" w:hAnsiTheme="minorHAnsi" w:cstheme="minorHAnsi"/>
          <w:sz w:val="22"/>
          <w:szCs w:val="22"/>
        </w:rPr>
      </w:pPr>
      <w:r w:rsidRPr="00441961">
        <w:rPr>
          <w:rFonts w:asciiTheme="minorHAnsi" w:hAnsiTheme="minorHAnsi" w:cstheme="minorHAnsi"/>
          <w:sz w:val="22"/>
          <w:szCs w:val="22"/>
        </w:rPr>
        <w:lastRenderedPageBreak/>
        <w:t xml:space="preserve">ROKAMBA (2006). Agreement between the Government of Australia and the Government of the Republic of Korea for the Protection of Migratory Birds, </w:t>
      </w:r>
      <w:hyperlink r:id="rId27" w:history="1">
        <w:r w:rsidRPr="00441961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http://www.austlii.edu.au/au/other/dfat/treaties/2007/24.html</w:t>
        </w:r>
      </w:hyperlink>
      <w:r w:rsidRPr="00441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952401" w14:textId="4EF13EE2" w:rsidR="00E91AED" w:rsidRPr="002D5F28" w:rsidRDefault="00E91AED" w:rsidP="00E91AED">
      <w:pPr>
        <w:pStyle w:val="BodyText"/>
        <w:spacing w:before="100" w:beforeAutospacing="1" w:after="100" w:afterAutospacing="1"/>
        <w:ind w:right="57"/>
        <w:rPr>
          <w:rFonts w:asciiTheme="minorHAnsi" w:eastAsia="Arial" w:hAnsiTheme="minorHAnsi" w:cstheme="minorHAnsi"/>
          <w:szCs w:val="22"/>
          <w:lang w:val="en-US" w:eastAsia="en-GB"/>
        </w:rPr>
      </w:pPr>
      <w:r w:rsidRPr="00441961">
        <w:rPr>
          <w:rFonts w:asciiTheme="minorHAnsi" w:eastAsia="Arial" w:hAnsiTheme="minorHAnsi" w:cstheme="minorHAnsi"/>
          <w:szCs w:val="22"/>
          <w:lang w:val="en-US" w:eastAsia="en-GB"/>
        </w:rPr>
        <w:t xml:space="preserve">Thomas D (1979). Tasmanian Bird Atlas. Fauna of </w:t>
      </w:r>
      <w:smartTag w:uri="urn:schemas-microsoft-com:office:smarttags" w:element="State">
        <w:r w:rsidRPr="00441961">
          <w:rPr>
            <w:rFonts w:asciiTheme="minorHAnsi" w:eastAsia="Arial" w:hAnsiTheme="minorHAnsi" w:cstheme="minorHAnsi"/>
            <w:szCs w:val="22"/>
            <w:lang w:val="en-US" w:eastAsia="en-GB"/>
          </w:rPr>
          <w:t>Tasmania</w:t>
        </w:r>
      </w:smartTag>
      <w:r w:rsidRPr="00441961">
        <w:rPr>
          <w:rFonts w:asciiTheme="minorHAnsi" w:eastAsia="Arial" w:hAnsiTheme="minorHAnsi" w:cstheme="minorHAnsi"/>
          <w:szCs w:val="22"/>
          <w:lang w:val="en-US" w:eastAsia="en-GB"/>
        </w:rPr>
        <w:t xml:space="preserve"> Handbook 2,</w:t>
      </w:r>
      <w:r w:rsidR="00FA7E45">
        <w:rPr>
          <w:rFonts w:asciiTheme="minorHAnsi" w:eastAsia="Arial" w:hAnsiTheme="minorHAnsi" w:cstheme="minorHAnsi"/>
          <w:szCs w:val="22"/>
          <w:lang w:val="en-US" w:eastAsia="en-GB"/>
        </w:rPr>
        <w:t xml:space="preserve"> </w:t>
      </w:r>
      <w:r w:rsidRPr="00441961">
        <w:rPr>
          <w:rFonts w:asciiTheme="minorHAnsi" w:eastAsia="Arial" w:hAnsiTheme="minorHAnsi" w:cstheme="minorHAnsi"/>
          <w:szCs w:val="22"/>
          <w:lang w:val="en-US" w:eastAsia="en-GB"/>
        </w:rPr>
        <w:t xml:space="preserve">University of </w:t>
      </w:r>
      <w:smartTag w:uri="urn:schemas-microsoft-com:office:smarttags" w:element="PlaceName">
        <w:r w:rsidRPr="00441961">
          <w:rPr>
            <w:rFonts w:asciiTheme="minorHAnsi" w:eastAsia="Arial" w:hAnsiTheme="minorHAnsi" w:cstheme="minorHAnsi"/>
            <w:szCs w:val="22"/>
            <w:lang w:val="en-US" w:eastAsia="en-GB"/>
          </w:rPr>
          <w:t>Tasmania</w:t>
        </w:r>
      </w:smartTag>
      <w:r w:rsidRPr="00441961">
        <w:rPr>
          <w:rFonts w:asciiTheme="minorHAnsi" w:eastAsia="Arial" w:hAnsiTheme="minorHAnsi" w:cstheme="minorHAnsi"/>
          <w:szCs w:val="22"/>
          <w:lang w:val="en-US" w:eastAsia="en-GB"/>
        </w:rPr>
        <w:t>,</w:t>
      </w:r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D5F28">
            <w:rPr>
              <w:rFonts w:asciiTheme="minorHAnsi" w:eastAsia="Arial" w:hAnsiTheme="minorHAnsi" w:cstheme="minorHAnsi"/>
              <w:szCs w:val="22"/>
              <w:lang w:val="en-US" w:eastAsia="en-GB"/>
            </w:rPr>
            <w:t>Hobart</w:t>
          </w:r>
        </w:smartTag>
      </w:smartTag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>.</w:t>
      </w:r>
    </w:p>
    <w:p w14:paraId="00C5AB9E" w14:textId="77777777" w:rsidR="00E91AED" w:rsidRPr="002D5F28" w:rsidRDefault="00E91AED" w:rsidP="00E91AED">
      <w:pPr>
        <w:pStyle w:val="BodyText"/>
        <w:spacing w:before="100" w:beforeAutospacing="1" w:after="100" w:afterAutospacing="1"/>
        <w:ind w:right="57"/>
        <w:rPr>
          <w:rFonts w:asciiTheme="minorHAnsi" w:eastAsia="Arial" w:hAnsiTheme="minorHAnsi" w:cstheme="minorHAnsi"/>
          <w:szCs w:val="22"/>
          <w:lang w:val="en-US" w:eastAsia="en-GB"/>
        </w:rPr>
      </w:pPr>
      <w:proofErr w:type="spellStart"/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>Uytendaal</w:t>
      </w:r>
      <w:proofErr w:type="spellEnd"/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 xml:space="preserve"> A (2003a). Water quality in Lakes Sorell and Crescent: underlying processes and management options. Rehabilitation of Lakes Sorell and Crescent report series no. 5, Inland Fisheries Service, </w:t>
      </w:r>
      <w:smartTag w:uri="urn:schemas-microsoft-com:office:smarttags" w:element="State">
        <w:smartTag w:uri="urn:schemas-microsoft-com:office:smarttags" w:element="place">
          <w:r w:rsidRPr="002D5F28">
            <w:rPr>
              <w:rFonts w:asciiTheme="minorHAnsi" w:eastAsia="Arial" w:hAnsiTheme="minorHAnsi" w:cstheme="minorHAnsi"/>
              <w:szCs w:val="22"/>
              <w:lang w:val="en-US" w:eastAsia="en-GB"/>
            </w:rPr>
            <w:t>Tasmania</w:t>
          </w:r>
        </w:smartTag>
      </w:smartTag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>.</w:t>
      </w:r>
    </w:p>
    <w:p w14:paraId="3A556AD2" w14:textId="77777777" w:rsidR="00E91AED" w:rsidRPr="002D5F28" w:rsidRDefault="00E91AED" w:rsidP="00A566E7">
      <w:pPr>
        <w:pStyle w:val="BodyText"/>
        <w:spacing w:before="100" w:beforeAutospacing="1" w:after="100" w:afterAutospacing="1"/>
        <w:ind w:right="57"/>
        <w:rPr>
          <w:rFonts w:asciiTheme="minorHAnsi" w:eastAsia="Arial" w:hAnsiTheme="minorHAnsi" w:cstheme="minorHAnsi"/>
          <w:szCs w:val="22"/>
          <w:lang w:val="en-US" w:eastAsia="en-GB"/>
        </w:rPr>
      </w:pPr>
      <w:proofErr w:type="spellStart"/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>Uytendaal</w:t>
      </w:r>
      <w:proofErr w:type="spellEnd"/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 xml:space="preserve"> A (2003b). Water clarity in two shallow lake systems of the Central Plateau, Tasmania, Australia. PhD Thesis, </w:t>
      </w:r>
      <w:smartTag w:uri="urn:schemas-microsoft-com:office:smarttags" w:element="place">
        <w:smartTag w:uri="urn:schemas-microsoft-com:office:smarttags" w:element="PlaceType">
          <w:r w:rsidRPr="002D5F28">
            <w:rPr>
              <w:rFonts w:asciiTheme="minorHAnsi" w:eastAsia="Arial" w:hAnsiTheme="minorHAnsi" w:cstheme="minorHAnsi"/>
              <w:szCs w:val="22"/>
              <w:lang w:val="en-US" w:eastAsia="en-GB"/>
            </w:rPr>
            <w:t>University</w:t>
          </w:r>
        </w:smartTag>
        <w:r w:rsidRPr="002D5F28">
          <w:rPr>
            <w:rFonts w:asciiTheme="minorHAnsi" w:eastAsia="Arial" w:hAnsiTheme="minorHAnsi" w:cstheme="minorHAnsi"/>
            <w:szCs w:val="22"/>
            <w:lang w:val="en-US" w:eastAsia="en-GB"/>
          </w:rPr>
          <w:t xml:space="preserve"> of </w:t>
        </w:r>
        <w:smartTag w:uri="urn:schemas-microsoft-com:office:smarttags" w:element="PlaceName">
          <w:r w:rsidRPr="002D5F28">
            <w:rPr>
              <w:rFonts w:asciiTheme="minorHAnsi" w:eastAsia="Arial" w:hAnsiTheme="minorHAnsi" w:cstheme="minorHAnsi"/>
              <w:szCs w:val="22"/>
              <w:lang w:val="en-US" w:eastAsia="en-GB"/>
            </w:rPr>
            <w:t>Tasmania</w:t>
          </w:r>
        </w:smartTag>
      </w:smartTag>
      <w:r w:rsidRPr="002D5F28">
        <w:rPr>
          <w:rFonts w:asciiTheme="minorHAnsi" w:eastAsia="Arial" w:hAnsiTheme="minorHAnsi" w:cstheme="minorHAnsi"/>
          <w:szCs w:val="22"/>
          <w:lang w:val="en-US" w:eastAsia="en-GB"/>
        </w:rPr>
        <w:t>.</w:t>
      </w:r>
    </w:p>
    <w:p w14:paraId="1779CB5D" w14:textId="788688D7" w:rsidR="00D52E3A" w:rsidRPr="00563D89" w:rsidRDefault="00D52E3A" w:rsidP="00D52E3A">
      <w:pPr>
        <w:spacing w:before="3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67B7E36" w14:textId="77777777" w:rsidR="00D52E3A" w:rsidRPr="00063DA7" w:rsidRDefault="00D52E3A" w:rsidP="00D52E3A">
      <w:pPr>
        <w:rPr>
          <w:rFonts w:asciiTheme="minorHAnsi" w:hAnsiTheme="minorHAnsi" w:cstheme="minorHAnsi"/>
          <w:sz w:val="22"/>
          <w:szCs w:val="22"/>
        </w:rPr>
      </w:pPr>
    </w:p>
    <w:p w14:paraId="3AA5A5C6" w14:textId="77777777" w:rsidR="00D52E3A" w:rsidRPr="00063DA7" w:rsidRDefault="00D52E3A" w:rsidP="00D52E3A">
      <w:pPr>
        <w:rPr>
          <w:rFonts w:asciiTheme="minorHAnsi" w:hAnsiTheme="minorHAnsi" w:cstheme="minorHAnsi"/>
          <w:sz w:val="22"/>
          <w:szCs w:val="22"/>
        </w:rPr>
      </w:pPr>
    </w:p>
    <w:p w14:paraId="7FD573B1" w14:textId="77777777" w:rsidR="00D52E3A" w:rsidRPr="001530D5" w:rsidRDefault="00D52E3A" w:rsidP="00D52E3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27B7DA" w14:textId="77777777" w:rsidR="00CB48F6" w:rsidRDefault="00CB48F6"/>
    <w:sectPr w:rsidR="00CB48F6" w:rsidSect="001E1B4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E634" w14:textId="77777777" w:rsidR="00DD33D3" w:rsidRDefault="00DD33D3" w:rsidP="00DD33D3">
      <w:pPr>
        <w:spacing w:after="0" w:line="240" w:lineRule="auto"/>
      </w:pPr>
      <w:r>
        <w:separator/>
      </w:r>
    </w:p>
  </w:endnote>
  <w:endnote w:type="continuationSeparator" w:id="0">
    <w:p w14:paraId="21E97954" w14:textId="77777777" w:rsidR="00DD33D3" w:rsidRDefault="00DD33D3" w:rsidP="00DD33D3">
      <w:pPr>
        <w:spacing w:after="0" w:line="240" w:lineRule="auto"/>
      </w:pPr>
      <w:r>
        <w:continuationSeparator/>
      </w:r>
    </w:p>
  </w:endnote>
  <w:endnote w:type="continuationNotice" w:id="1">
    <w:p w14:paraId="70F4D825" w14:textId="77777777" w:rsidR="00D85FDC" w:rsidRDefault="00D85F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E473" w14:textId="5B137084" w:rsidR="00DD33D3" w:rsidRDefault="00DD33D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3D06C52" wp14:editId="6F9506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3318934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D5457" w14:textId="6F99930D" w:rsidR="00DD33D3" w:rsidRPr="00DD33D3" w:rsidRDefault="00DD33D3" w:rsidP="00DD33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33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06C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6FD5457" w14:textId="6F99930D" w:rsidR="00DD33D3" w:rsidRPr="00DD33D3" w:rsidRDefault="00DD33D3" w:rsidP="00DD33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33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8060" w14:textId="432C2184" w:rsidR="00DD33D3" w:rsidRDefault="00DD33D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F0E96C7" wp14:editId="6D6EE970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871598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067DF" w14:textId="73E35AB7" w:rsidR="00DD33D3" w:rsidRPr="00DD33D3" w:rsidRDefault="00DD33D3" w:rsidP="00DD33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E96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1F067DF" w14:textId="73E35AB7" w:rsidR="00DD33D3" w:rsidRPr="00DD33D3" w:rsidRDefault="00DD33D3" w:rsidP="00DD33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128C" w14:textId="12B77365" w:rsidR="00DD33D3" w:rsidRDefault="00DD33D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2D2A051" wp14:editId="0D2D0C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7571932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A0DF5" w14:textId="24C6414E" w:rsidR="00DD33D3" w:rsidRPr="00DD33D3" w:rsidRDefault="00DD33D3" w:rsidP="00DD33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33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A0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80A0DF5" w14:textId="24C6414E" w:rsidR="00DD33D3" w:rsidRPr="00DD33D3" w:rsidRDefault="00DD33D3" w:rsidP="00DD33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33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637D" w14:textId="77777777" w:rsidR="00DD33D3" w:rsidRDefault="00DD33D3" w:rsidP="00DD33D3">
      <w:pPr>
        <w:spacing w:after="0" w:line="240" w:lineRule="auto"/>
      </w:pPr>
      <w:r>
        <w:separator/>
      </w:r>
    </w:p>
  </w:footnote>
  <w:footnote w:type="continuationSeparator" w:id="0">
    <w:p w14:paraId="27D5C8E6" w14:textId="77777777" w:rsidR="00DD33D3" w:rsidRDefault="00DD33D3" w:rsidP="00DD33D3">
      <w:pPr>
        <w:spacing w:after="0" w:line="240" w:lineRule="auto"/>
      </w:pPr>
      <w:r>
        <w:continuationSeparator/>
      </w:r>
    </w:p>
  </w:footnote>
  <w:footnote w:type="continuationNotice" w:id="1">
    <w:p w14:paraId="7E60F3F4" w14:textId="77777777" w:rsidR="00D85FDC" w:rsidRDefault="00D85F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DE08" w14:textId="722055E8" w:rsidR="00DD33D3" w:rsidRDefault="00DD33D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8C9A51" wp14:editId="2EFC03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546836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B7CBE" w14:textId="4F3D5319" w:rsidR="00DD33D3" w:rsidRPr="00DD33D3" w:rsidRDefault="00DD33D3" w:rsidP="00DD33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33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C9A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18B7CBE" w14:textId="4F3D5319" w:rsidR="00DD33D3" w:rsidRPr="00DD33D3" w:rsidRDefault="00DD33D3" w:rsidP="00DD33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33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CF5D" w14:textId="46D340EA" w:rsidR="00DD33D3" w:rsidRDefault="00DD33D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6E320B" wp14:editId="43A7E65A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674293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6AD62" w14:textId="57DDD28D" w:rsidR="00DD33D3" w:rsidRPr="00DD33D3" w:rsidRDefault="00DD33D3" w:rsidP="00DD33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E32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846AD62" w14:textId="57DDD28D" w:rsidR="00DD33D3" w:rsidRPr="00DD33D3" w:rsidRDefault="00DD33D3" w:rsidP="00DD33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20FB" w14:textId="0C8C6A98" w:rsidR="00DD33D3" w:rsidRDefault="00DD33D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1E1FBB9" wp14:editId="7311C0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610350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83F71" w14:textId="6306C284" w:rsidR="00DD33D3" w:rsidRPr="00DD33D3" w:rsidRDefault="00DD33D3" w:rsidP="00DD33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33D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1F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0D83F71" w14:textId="6306C284" w:rsidR="00DD33D3" w:rsidRPr="00DD33D3" w:rsidRDefault="00DD33D3" w:rsidP="00DD33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33D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3A"/>
    <w:rsid w:val="00093EFB"/>
    <w:rsid w:val="000C7208"/>
    <w:rsid w:val="000D6AD1"/>
    <w:rsid w:val="0016089E"/>
    <w:rsid w:val="001A425B"/>
    <w:rsid w:val="001B6DF0"/>
    <w:rsid w:val="001C1C9D"/>
    <w:rsid w:val="001E1B42"/>
    <w:rsid w:val="001E5790"/>
    <w:rsid w:val="0020530D"/>
    <w:rsid w:val="002647C3"/>
    <w:rsid w:val="002D5F28"/>
    <w:rsid w:val="0032585F"/>
    <w:rsid w:val="003706A1"/>
    <w:rsid w:val="00377693"/>
    <w:rsid w:val="003C2E53"/>
    <w:rsid w:val="00410D53"/>
    <w:rsid w:val="00415E33"/>
    <w:rsid w:val="00424D86"/>
    <w:rsid w:val="00441961"/>
    <w:rsid w:val="00485E91"/>
    <w:rsid w:val="004C4AE4"/>
    <w:rsid w:val="00515088"/>
    <w:rsid w:val="00545918"/>
    <w:rsid w:val="00547BF0"/>
    <w:rsid w:val="005D6E70"/>
    <w:rsid w:val="006273DB"/>
    <w:rsid w:val="006B1A12"/>
    <w:rsid w:val="007172EC"/>
    <w:rsid w:val="00847CAA"/>
    <w:rsid w:val="0085243C"/>
    <w:rsid w:val="00853B61"/>
    <w:rsid w:val="008610F6"/>
    <w:rsid w:val="00865A23"/>
    <w:rsid w:val="009E1C78"/>
    <w:rsid w:val="00A02A51"/>
    <w:rsid w:val="00A566E7"/>
    <w:rsid w:val="00A76C7F"/>
    <w:rsid w:val="00AB737F"/>
    <w:rsid w:val="00B065D5"/>
    <w:rsid w:val="00C43A85"/>
    <w:rsid w:val="00CB48F6"/>
    <w:rsid w:val="00D52E3A"/>
    <w:rsid w:val="00D74631"/>
    <w:rsid w:val="00D85FDC"/>
    <w:rsid w:val="00DC4DFE"/>
    <w:rsid w:val="00DD33D3"/>
    <w:rsid w:val="00DF483F"/>
    <w:rsid w:val="00E22132"/>
    <w:rsid w:val="00E52E69"/>
    <w:rsid w:val="00E91AED"/>
    <w:rsid w:val="00EC45C9"/>
    <w:rsid w:val="00EC6794"/>
    <w:rsid w:val="00F34D81"/>
    <w:rsid w:val="00F55E0E"/>
    <w:rsid w:val="00FA7E45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5594EC36"/>
  <w15:chartTrackingRefBased/>
  <w15:docId w15:val="{6A1A0C9B-2685-447D-A12B-C0EDDF9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2E3A"/>
    <w:rPr>
      <w:rFonts w:ascii="Arial" w:eastAsia="Arial" w:hAnsi="Arial" w:cs="Arial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0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E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52E3A"/>
    <w:rPr>
      <w:rFonts w:ascii="Arial" w:eastAsia="Arial" w:hAnsi="Arial" w:cs="Arial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52E3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E3A"/>
    <w:rPr>
      <w:rFonts w:ascii="Arial" w:eastAsia="Arial" w:hAnsi="Arial" w:cs="Arial"/>
      <w:b/>
      <w:bCs/>
      <w:kern w:val="0"/>
      <w:sz w:val="20"/>
      <w:szCs w:val="20"/>
      <w:lang w:val="en-US" w:eastAsia="en-GB"/>
      <w14:ligatures w14:val="none"/>
    </w:rPr>
  </w:style>
  <w:style w:type="paragraph" w:styleId="Revision">
    <w:name w:val="Revision"/>
    <w:hidden/>
    <w:uiPriority w:val="99"/>
    <w:semiHidden/>
    <w:rsid w:val="00D52E3A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 w:eastAsia="en-GB"/>
      <w14:ligatures w14:val="none"/>
    </w:rPr>
  </w:style>
  <w:style w:type="character" w:customStyle="1" w:styleId="styleDatatxt">
    <w:name w:val="styleData_txt"/>
    <w:rsid w:val="00D52E3A"/>
    <w:rPr>
      <w:rFonts w:ascii="Arial" w:eastAsia="Arial" w:hAnsi="Arial" w:cs="Arial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2E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0D5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field">
    <w:name w:val="field"/>
    <w:basedOn w:val="DefaultParagraphFont"/>
    <w:rsid w:val="00410D53"/>
  </w:style>
  <w:style w:type="paragraph" w:styleId="Header">
    <w:name w:val="header"/>
    <w:basedOn w:val="Normal"/>
    <w:link w:val="HeaderChar"/>
    <w:uiPriority w:val="99"/>
    <w:unhideWhenUsed/>
    <w:rsid w:val="00DD3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D3"/>
    <w:rPr>
      <w:rFonts w:ascii="Arial" w:eastAsia="Arial" w:hAnsi="Arial" w:cs="Arial"/>
      <w:kern w:val="0"/>
      <w:sz w:val="2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3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D3"/>
    <w:rPr>
      <w:rFonts w:ascii="Arial" w:eastAsia="Arial" w:hAnsi="Arial" w:cs="Arial"/>
      <w:kern w:val="0"/>
      <w:sz w:val="20"/>
      <w:szCs w:val="20"/>
      <w:lang w:val="en-US" w:eastAsia="en-GB"/>
      <w14:ligatures w14:val="none"/>
    </w:rPr>
  </w:style>
  <w:style w:type="paragraph" w:styleId="BodyText">
    <w:name w:val="Body Text"/>
    <w:basedOn w:val="Normal"/>
    <w:link w:val="BodyTextChar1"/>
    <w:rsid w:val="009E1C78"/>
    <w:pPr>
      <w:autoSpaceDE w:val="0"/>
      <w:autoSpaceDN w:val="0"/>
      <w:adjustRightInd w:val="0"/>
      <w:spacing w:before="240" w:after="0" w:line="240" w:lineRule="auto"/>
      <w:textAlignment w:val="center"/>
    </w:pPr>
    <w:rPr>
      <w:rFonts w:ascii="Calibri" w:eastAsia="Times New Roman" w:hAnsi="Calibri" w:cs="Times New Roman"/>
      <w:sz w:val="22"/>
      <w:lang w:val="en-AU" w:eastAsia="en-US"/>
    </w:rPr>
  </w:style>
  <w:style w:type="character" w:customStyle="1" w:styleId="BodyTextChar">
    <w:name w:val="Body Text Char"/>
    <w:basedOn w:val="DefaultParagraphFont"/>
    <w:uiPriority w:val="99"/>
    <w:semiHidden/>
    <w:rsid w:val="009E1C78"/>
    <w:rPr>
      <w:rFonts w:ascii="Arial" w:eastAsia="Arial" w:hAnsi="Arial" w:cs="Arial"/>
      <w:kern w:val="0"/>
      <w:sz w:val="20"/>
      <w:szCs w:val="20"/>
      <w:lang w:val="en-US" w:eastAsia="en-GB"/>
      <w14:ligatures w14:val="none"/>
    </w:rPr>
  </w:style>
  <w:style w:type="character" w:customStyle="1" w:styleId="BodyTextChar1">
    <w:name w:val="Body Text Char1"/>
    <w:basedOn w:val="DefaultParagraphFont"/>
    <w:link w:val="BodyText"/>
    <w:rsid w:val="009E1C78"/>
    <w:rPr>
      <w:rFonts w:ascii="Calibri" w:eastAsia="Times New Roman" w:hAnsi="Calibri" w:cs="Times New Roman"/>
      <w:kern w:val="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A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cceew.gov.au/environment/land/nrs/science/ibra" TargetMode="External"/><Relationship Id="rId18" Type="http://schemas.openxmlformats.org/officeDocument/2006/relationships/hyperlink" Target="https://nre.tas.gov.au/water/water-management-plans/adopted-water-management-plans/river-clyde-water-management-plan" TargetMode="External"/><Relationship Id="rId26" Type="http://schemas.openxmlformats.org/officeDocument/2006/relationships/hyperlink" Target="https://nrmsouth.org.au/about-us/our-strateg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cceew.gov.au/water/wetlands/publications/interlaken-lakeside-reserve-ramsar-site-ecological-character-descriptio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om.gov.au/water/geofabric/" TargetMode="External"/><Relationship Id="rId12" Type="http://schemas.openxmlformats.org/officeDocument/2006/relationships/hyperlink" Target="https://www.cms.int/en" TargetMode="External"/><Relationship Id="rId17" Type="http://schemas.openxmlformats.org/officeDocument/2006/relationships/hyperlink" Target="https://nre.tas.gov.au/water/water-management-plans/adopted-water-management-plans/lakes-sorell-and-crescent-water-management-plan" TargetMode="External"/><Relationship Id="rId25" Type="http://schemas.openxmlformats.org/officeDocument/2006/relationships/hyperlink" Target="http://www.austlii.edu.au/au/other/dfat/treaties/1981/6.html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environment.gov.au/sprat" TargetMode="External"/><Relationship Id="rId20" Type="http://schemas.openxmlformats.org/officeDocument/2006/relationships/hyperlink" Target="http://www.ramsar.org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abs.gov.au/census/find-census-data/quickstats/2021/SAL60696" TargetMode="External"/><Relationship Id="rId11" Type="http://schemas.openxmlformats.org/officeDocument/2006/relationships/hyperlink" Target="https://media.australian.museum/media/Uploads/Journals/17954/1377_complete.pdf" TargetMode="External"/><Relationship Id="rId24" Type="http://schemas.openxmlformats.org/officeDocument/2006/relationships/hyperlink" Target="https://www.iucnredlist.org/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dcceew.gov.au/environment/land/nrs/science/ibra" TargetMode="External"/><Relationship Id="rId23" Type="http://schemas.openxmlformats.org/officeDocument/2006/relationships/hyperlink" Target="javascript:%20loadCardTab('9835A2AEAA7A4469CA2571840036EFF1'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austlii.edu.au/au/other/dfat/treaties/1988/22.html" TargetMode="External"/><Relationship Id="rId19" Type="http://schemas.openxmlformats.org/officeDocument/2006/relationships/hyperlink" Target="http://www.environment.gov.au/cgi-bin/wetlands/ramsardetails.pl?refcode=11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climatechangeinaustralia.gov.au/en/climate-projections/future-climate/regional-climate-change-explorer/super-clusters/" TargetMode="External"/><Relationship Id="rId14" Type="http://schemas.openxmlformats.org/officeDocument/2006/relationships/hyperlink" Target="https://www.thebluecarboninitiative.org/about-blue-carbon" TargetMode="External"/><Relationship Id="rId22" Type="http://schemas.openxmlformats.org/officeDocument/2006/relationships/hyperlink" Target="https://www.legislation.gov.au/Details/C2021C00081" TargetMode="External"/><Relationship Id="rId27" Type="http://schemas.openxmlformats.org/officeDocument/2006/relationships/hyperlink" Target="http://www.austlii.edu.au/au/other/dfat/treaties/2007/24.htm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www.bom.gov.au/state-of-the-clim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Linda</dc:creator>
  <cp:keywords/>
  <dc:description/>
  <cp:lastModifiedBy>Wetlands 1</cp:lastModifiedBy>
  <cp:revision>37</cp:revision>
  <dcterms:created xsi:type="dcterms:W3CDTF">2024-04-21T22:45:00Z</dcterms:created>
  <dcterms:modified xsi:type="dcterms:W3CDTF">2024-07-17T02:09:00Z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4b29de1b,1b19ebf6,6958d4c9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2846a8a0,379f56e1,46c29f29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</Properties>
</file>